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11161" w:type="dxa"/>
        <w:tblLayout w:type="fixed"/>
        <w:tblLook w:val="04A0" w:firstRow="1" w:lastRow="0" w:firstColumn="1" w:lastColumn="0" w:noHBand="0" w:noVBand="1"/>
      </w:tblPr>
      <w:tblGrid>
        <w:gridCol w:w="5580"/>
        <w:gridCol w:w="5581"/>
      </w:tblGrid>
      <w:tr w:rsidR="005D2783" w:rsidRPr="00795610" w14:paraId="01469075" w14:textId="77777777" w:rsidTr="00D21FD5">
        <w:tc>
          <w:tcPr>
            <w:tcW w:w="11161" w:type="dxa"/>
            <w:gridSpan w:val="2"/>
          </w:tcPr>
          <w:p w14:paraId="6E3BA56F" w14:textId="0B20992C" w:rsidR="005D2783" w:rsidRDefault="005D2783" w:rsidP="00D21FD5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Cambria" w:hAnsi="Cambria"/>
                <w:sz w:val="40"/>
                <w:szCs w:val="40"/>
              </w:rPr>
              <w:t>Sale/Auction</w:t>
            </w:r>
          </w:p>
        </w:tc>
      </w:tr>
      <w:tr w:rsidR="00795610" w:rsidRPr="00795610" w14:paraId="53622D2F" w14:textId="77777777" w:rsidTr="00D21FD5">
        <w:tc>
          <w:tcPr>
            <w:tcW w:w="11161" w:type="dxa"/>
            <w:gridSpan w:val="2"/>
          </w:tcPr>
          <w:p w14:paraId="26001C5C" w14:textId="7976050D" w:rsidR="00795610" w:rsidRDefault="00965FCC" w:rsidP="00D21FD5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Invoices, Checks, Payments, and Reports</w:t>
            </w:r>
          </w:p>
          <w:p w14:paraId="2785BDE8" w14:textId="05AACC5C" w:rsidR="00B04804" w:rsidRPr="00965FCC" w:rsidRDefault="00965FCC" w:rsidP="00965FC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After the auction is complete, you can p</w:t>
            </w:r>
            <w:r w:rsidR="00795610" w:rsidRPr="00965FCC">
              <w:rPr>
                <w:noProof/>
                <w:sz w:val="24"/>
                <w:szCs w:val="24"/>
              </w:rPr>
              <w:t xml:space="preserve">rint </w:t>
            </w:r>
            <w:r>
              <w:rPr>
                <w:noProof/>
                <w:sz w:val="24"/>
                <w:szCs w:val="24"/>
              </w:rPr>
              <w:t>e</w:t>
            </w:r>
            <w:r w:rsidR="00B04804" w:rsidRPr="00965FCC">
              <w:rPr>
                <w:noProof/>
                <w:sz w:val="24"/>
                <w:szCs w:val="24"/>
              </w:rPr>
              <w:t xml:space="preserve">xhibitor </w:t>
            </w:r>
            <w:r>
              <w:rPr>
                <w:noProof/>
                <w:sz w:val="24"/>
                <w:szCs w:val="24"/>
              </w:rPr>
              <w:t>c</w:t>
            </w:r>
            <w:r w:rsidR="00B04804" w:rsidRPr="00965FCC">
              <w:rPr>
                <w:noProof/>
                <w:sz w:val="24"/>
                <w:szCs w:val="24"/>
              </w:rPr>
              <w:t>hecks</w:t>
            </w:r>
            <w:r>
              <w:rPr>
                <w:noProof/>
                <w:sz w:val="24"/>
                <w:szCs w:val="24"/>
              </w:rPr>
              <w:t xml:space="preserve"> (for show premiums, sale amounts, or combined totals), p</w:t>
            </w:r>
            <w:r w:rsidR="00B04804" w:rsidRPr="00965FCC">
              <w:rPr>
                <w:noProof/>
                <w:sz w:val="24"/>
                <w:szCs w:val="24"/>
              </w:rPr>
              <w:t xml:space="preserve">rint </w:t>
            </w:r>
            <w:r>
              <w:rPr>
                <w:noProof/>
                <w:sz w:val="24"/>
                <w:szCs w:val="24"/>
              </w:rPr>
              <w:t>r</w:t>
            </w:r>
            <w:r w:rsidR="00B04804" w:rsidRPr="00965FCC">
              <w:rPr>
                <w:noProof/>
                <w:sz w:val="24"/>
                <w:szCs w:val="24"/>
              </w:rPr>
              <w:t>eports (Buyer Invoices, Destination Packing Lists, Exhibitor Thank You Lists, etc</w:t>
            </w:r>
            <w:r>
              <w:rPr>
                <w:noProof/>
                <w:sz w:val="24"/>
                <w:szCs w:val="24"/>
              </w:rPr>
              <w:t>.</w:t>
            </w:r>
            <w:r w:rsidR="00B04804" w:rsidRPr="00965FCC">
              <w:rPr>
                <w:noProof/>
                <w:sz w:val="24"/>
                <w:szCs w:val="24"/>
              </w:rPr>
              <w:t>)</w:t>
            </w:r>
            <w:r>
              <w:rPr>
                <w:noProof/>
                <w:sz w:val="24"/>
                <w:szCs w:val="24"/>
              </w:rPr>
              <w:t>, and m</w:t>
            </w:r>
            <w:r w:rsidR="00B04804" w:rsidRPr="00965FCC">
              <w:rPr>
                <w:noProof/>
                <w:sz w:val="24"/>
                <w:szCs w:val="24"/>
              </w:rPr>
              <w:t>ark Buyer Invoices as Paid</w:t>
            </w:r>
            <w:r>
              <w:rPr>
                <w:noProof/>
                <w:sz w:val="24"/>
                <w:szCs w:val="24"/>
              </w:rPr>
              <w:t xml:space="preserve"> when funds are received.</w:t>
            </w:r>
          </w:p>
          <w:p w14:paraId="50D3409A" w14:textId="77777777" w:rsidR="00D0550C" w:rsidRPr="00D0550C" w:rsidRDefault="00D0550C" w:rsidP="00B04804">
            <w:pPr>
              <w:rPr>
                <w:noProof/>
                <w:sz w:val="24"/>
                <w:szCs w:val="24"/>
              </w:rPr>
            </w:pPr>
          </w:p>
        </w:tc>
      </w:tr>
      <w:tr w:rsidR="00965FCC" w:rsidRPr="00795610" w14:paraId="4173EA8A" w14:textId="77777777" w:rsidTr="00965FCC">
        <w:trPr>
          <w:trHeight w:val="231"/>
        </w:trPr>
        <w:tc>
          <w:tcPr>
            <w:tcW w:w="5580" w:type="dxa"/>
          </w:tcPr>
          <w:p w14:paraId="75409680" w14:textId="77777777" w:rsidR="00965FCC" w:rsidRDefault="00965FCC" w:rsidP="00965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Checks</w:t>
            </w:r>
          </w:p>
          <w:p w14:paraId="49DAA86E" w14:textId="0462222C" w:rsidR="00965FCC" w:rsidRPr="00496B85" w:rsidRDefault="00965FCC" w:rsidP="00965F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96B85">
              <w:rPr>
                <w:sz w:val="24"/>
                <w:szCs w:val="24"/>
              </w:rPr>
              <w:t xml:space="preserve">Click on </w:t>
            </w:r>
            <w:r w:rsidR="00085A1A" w:rsidRPr="00496B85">
              <w:rPr>
                <w:sz w:val="24"/>
                <w:szCs w:val="24"/>
              </w:rPr>
              <w:t xml:space="preserve">the Finances menu, </w:t>
            </w:r>
            <w:r w:rsidRPr="00496B85">
              <w:rPr>
                <w:sz w:val="24"/>
                <w:szCs w:val="24"/>
              </w:rPr>
              <w:t xml:space="preserve">Checks </w:t>
            </w:r>
            <w:r w:rsidR="00085A1A" w:rsidRPr="00496B85">
              <w:rPr>
                <w:sz w:val="24"/>
                <w:szCs w:val="24"/>
              </w:rPr>
              <w:t xml:space="preserve">tab </w:t>
            </w:r>
            <w:r w:rsidRPr="00496B85">
              <w:rPr>
                <w:sz w:val="24"/>
                <w:szCs w:val="24"/>
              </w:rPr>
              <w:t>to print Exhibitor Checks.</w:t>
            </w:r>
          </w:p>
          <w:p w14:paraId="43C5ADB4" w14:textId="4FA2B039" w:rsidR="00531625" w:rsidRPr="00496B85" w:rsidRDefault="00531625" w:rsidP="00965F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96B85">
              <w:rPr>
                <w:sz w:val="24"/>
                <w:szCs w:val="24"/>
              </w:rPr>
              <w:t>Click Add Set of Checks, then name the check set.</w:t>
            </w:r>
          </w:p>
          <w:p w14:paraId="647C6E95" w14:textId="4BE55D18" w:rsidR="00965FCC" w:rsidRPr="00496B85" w:rsidRDefault="00965FCC" w:rsidP="00965F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96B85">
              <w:rPr>
                <w:sz w:val="24"/>
                <w:szCs w:val="24"/>
              </w:rPr>
              <w:t xml:space="preserve">Select the </w:t>
            </w:r>
            <w:r w:rsidR="00531625" w:rsidRPr="00496B85">
              <w:rPr>
                <w:sz w:val="24"/>
                <w:szCs w:val="24"/>
              </w:rPr>
              <w:t xml:space="preserve">Budgets, Auctions (including Add-ons, Floor, and/or Sale Price), and/or Block Sale to include on the set of </w:t>
            </w:r>
            <w:proofErr w:type="gramStart"/>
            <w:r w:rsidR="00531625" w:rsidRPr="00496B85">
              <w:rPr>
                <w:sz w:val="24"/>
                <w:szCs w:val="24"/>
              </w:rPr>
              <w:t>checks, and</w:t>
            </w:r>
            <w:proofErr w:type="gramEnd"/>
            <w:r w:rsidR="00531625" w:rsidRPr="00496B85">
              <w:rPr>
                <w:sz w:val="24"/>
                <w:szCs w:val="24"/>
              </w:rPr>
              <w:t xml:space="preserve"> click Save.</w:t>
            </w:r>
          </w:p>
          <w:p w14:paraId="5A83C325" w14:textId="1F2296B2" w:rsidR="00965FCC" w:rsidRPr="00496B85" w:rsidRDefault="00965FCC" w:rsidP="00531625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496B85">
              <w:rPr>
                <w:sz w:val="24"/>
                <w:szCs w:val="24"/>
              </w:rPr>
              <w:t xml:space="preserve">Click </w:t>
            </w:r>
            <w:r w:rsidR="00531625" w:rsidRPr="00496B85">
              <w:rPr>
                <w:sz w:val="24"/>
                <w:szCs w:val="24"/>
              </w:rPr>
              <w:t>View beside the Check Set.</w:t>
            </w:r>
          </w:p>
          <w:p w14:paraId="0BE258AF" w14:textId="77777777" w:rsidR="00965FCC" w:rsidRPr="00496B85" w:rsidRDefault="00965FCC" w:rsidP="00965FCC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30E22C81" w14:textId="77777777" w:rsidR="00965FCC" w:rsidRDefault="00965FCC" w:rsidP="00965FCC">
            <w:pPr>
              <w:pStyle w:val="ListParagraph"/>
              <w:rPr>
                <w:noProof/>
                <w:sz w:val="28"/>
                <w:szCs w:val="28"/>
              </w:rPr>
            </w:pPr>
          </w:p>
        </w:tc>
        <w:tc>
          <w:tcPr>
            <w:tcW w:w="5581" w:type="dxa"/>
          </w:tcPr>
          <w:p w14:paraId="41BB1726" w14:textId="10A4AE9C" w:rsidR="00965FCC" w:rsidRDefault="002D2014" w:rsidP="00D21FD5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1" layoutInCell="1" allowOverlap="1" wp14:anchorId="18CB41C2" wp14:editId="68C7CB8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71755</wp:posOffset>
                  </wp:positionV>
                  <wp:extent cx="2495550" cy="4829175"/>
                  <wp:effectExtent l="12700" t="12700" r="19050" b="9525"/>
                  <wp:wrapSquare wrapText="bothSides"/>
                  <wp:docPr id="15" name="Picture 15" descr="Screen Shot of creating a set of checks for an Auction/S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creen Shot of creating a set of checks for an Auction/S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4829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5B9BD5"/>
                            </a:solidFill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6B85" w:rsidRPr="00795610" w14:paraId="3FEFBA79" w14:textId="77777777" w:rsidTr="00965FCC">
        <w:trPr>
          <w:trHeight w:val="231"/>
        </w:trPr>
        <w:tc>
          <w:tcPr>
            <w:tcW w:w="5580" w:type="dxa"/>
          </w:tcPr>
          <w:p w14:paraId="2624175E" w14:textId="77777777" w:rsidR="00496B85" w:rsidRPr="00496B85" w:rsidRDefault="00496B85" w:rsidP="00496B85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496B85">
              <w:rPr>
                <w:sz w:val="24"/>
                <w:szCs w:val="24"/>
              </w:rPr>
              <w:t>Enter the starting check number, then Preview Checks or Generate Checks.</w:t>
            </w:r>
          </w:p>
          <w:p w14:paraId="03CE9DEB" w14:textId="77777777" w:rsidR="00496B85" w:rsidRPr="00FE54E3" w:rsidRDefault="00496B85" w:rsidP="00FE54E3">
            <w:pPr>
              <w:rPr>
                <w:b/>
                <w:sz w:val="24"/>
              </w:rPr>
            </w:pPr>
          </w:p>
        </w:tc>
        <w:tc>
          <w:tcPr>
            <w:tcW w:w="5581" w:type="dxa"/>
          </w:tcPr>
          <w:p w14:paraId="288CE311" w14:textId="10802389" w:rsidR="00496B85" w:rsidRDefault="00496B85" w:rsidP="00D21F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EDFEB94" wp14:editId="3B6C9342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90805</wp:posOffset>
                  </wp:positionV>
                  <wp:extent cx="2649220" cy="1540510"/>
                  <wp:effectExtent l="12700" t="12700" r="17780" b="8890"/>
                  <wp:wrapSquare wrapText="bothSides"/>
                  <wp:docPr id="1" name="Picture 1" descr="Screen Shot of Preview Checks or Generate 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 Shot of Preview Checks or Generate Checks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220" cy="15405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54E3" w:rsidRPr="00795610" w14:paraId="0412A504" w14:textId="77777777" w:rsidTr="00965FCC">
        <w:trPr>
          <w:trHeight w:val="231"/>
        </w:trPr>
        <w:tc>
          <w:tcPr>
            <w:tcW w:w="5580" w:type="dxa"/>
          </w:tcPr>
          <w:p w14:paraId="217EC844" w14:textId="77777777" w:rsidR="00FE54E3" w:rsidRPr="00496B85" w:rsidRDefault="00FE54E3" w:rsidP="00FE54E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496B85">
              <w:rPr>
                <w:noProof/>
                <w:sz w:val="24"/>
                <w:szCs w:val="24"/>
              </w:rPr>
              <w:lastRenderedPageBreak/>
              <w:t xml:space="preserve">Preview checks </w:t>
            </w:r>
            <w:r>
              <w:rPr>
                <w:noProof/>
                <w:sz w:val="24"/>
                <w:szCs w:val="24"/>
              </w:rPr>
              <w:t>creates a PDF file of</w:t>
            </w:r>
            <w:r w:rsidRPr="00496B85">
              <w:rPr>
                <w:noProof/>
                <w:sz w:val="24"/>
                <w:szCs w:val="24"/>
              </w:rPr>
              <w:t xml:space="preserve"> the line items that will be written on </w:t>
            </w:r>
            <w:r>
              <w:rPr>
                <w:noProof/>
                <w:sz w:val="24"/>
                <w:szCs w:val="24"/>
              </w:rPr>
              <w:t>each check</w:t>
            </w:r>
            <w:r w:rsidRPr="00496B85">
              <w:rPr>
                <w:noProof/>
                <w:sz w:val="24"/>
                <w:szCs w:val="24"/>
              </w:rPr>
              <w:t>. You can make corrections/changes as necessary before printing checks.</w:t>
            </w:r>
          </w:p>
          <w:p w14:paraId="17D58A75" w14:textId="08EBB3FD" w:rsidR="00FE54E3" w:rsidRDefault="00FE54E3" w:rsidP="00FE54E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496B85">
              <w:rPr>
                <w:noProof/>
                <w:sz w:val="24"/>
                <w:szCs w:val="24"/>
              </w:rPr>
              <w:t>Generate Checks begins the printing process, generating a PDF file to be printed on check blanks.</w:t>
            </w:r>
          </w:p>
          <w:p w14:paraId="5564A882" w14:textId="020ACFEA" w:rsidR="00FE54E3" w:rsidRDefault="00FE54E3" w:rsidP="00FE54E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After Generating Checks, on the Check Set List, click</w:t>
            </w:r>
            <w:r w:rsidR="00170FAE">
              <w:rPr>
                <w:noProof/>
                <w:sz w:val="24"/>
                <w:szCs w:val="24"/>
              </w:rPr>
              <w:t xml:space="preserve"> View beside the Check Set that shows Generated.</w:t>
            </w:r>
          </w:p>
          <w:p w14:paraId="73D6FD1A" w14:textId="77777777" w:rsidR="00170FAE" w:rsidRPr="00496B85" w:rsidRDefault="00170FAE" w:rsidP="00170FAE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7A7C7472" w14:textId="2BF5BA78" w:rsidR="00FE54E3" w:rsidRPr="00FE54E3" w:rsidRDefault="00FE54E3" w:rsidP="00FE54E3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1" w:type="dxa"/>
          </w:tcPr>
          <w:p w14:paraId="138C2FCE" w14:textId="4E5B9F29" w:rsidR="00FE54E3" w:rsidRPr="00FE54E3" w:rsidRDefault="00FE54E3" w:rsidP="00FE54E3">
            <w:pPr>
              <w:rPr>
                <w:b/>
                <w:bCs/>
                <w:noProof/>
              </w:rPr>
            </w:pPr>
            <w:r w:rsidRPr="00FE54E3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03E8F4D4" wp14:editId="26183067">
                  <wp:simplePos x="0" y="0"/>
                  <wp:positionH relativeFrom="column">
                    <wp:posOffset>-52168</wp:posOffset>
                  </wp:positionH>
                  <wp:positionV relativeFrom="paragraph">
                    <wp:posOffset>167200</wp:posOffset>
                  </wp:positionV>
                  <wp:extent cx="3406140" cy="1628140"/>
                  <wp:effectExtent l="12700" t="12700" r="10160" b="10160"/>
                  <wp:wrapSquare wrapText="bothSides"/>
                  <wp:docPr id="3" name="Picture 3" descr="Screen Shot of Check preview for exhibi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creen Shot of Check preview for exhibitors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140" cy="16281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0FAE" w:rsidRPr="00795610" w14:paraId="55DFEB08" w14:textId="77777777" w:rsidTr="00965FCC">
        <w:trPr>
          <w:trHeight w:val="231"/>
        </w:trPr>
        <w:tc>
          <w:tcPr>
            <w:tcW w:w="5580" w:type="dxa"/>
          </w:tcPr>
          <w:p w14:paraId="50BAE887" w14:textId="7398279C" w:rsidR="00170FAE" w:rsidRPr="00496B85" w:rsidRDefault="00170FAE" w:rsidP="00FE54E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This screen allows you to Print All, Print Labels (Avery 5160-size mailing labels), or download the file to Excel. There is also the option to Void the set of checks if necessary.</w:t>
            </w:r>
          </w:p>
        </w:tc>
        <w:tc>
          <w:tcPr>
            <w:tcW w:w="5581" w:type="dxa"/>
          </w:tcPr>
          <w:p w14:paraId="2D77540B" w14:textId="1B2BA417" w:rsidR="00170FAE" w:rsidRPr="00FE54E3" w:rsidRDefault="00170FAE" w:rsidP="00FE54E3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7442CBA9" wp14:editId="4C587DE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77177</wp:posOffset>
                  </wp:positionV>
                  <wp:extent cx="3406775" cy="1445895"/>
                  <wp:effectExtent l="12700" t="12700" r="9525" b="14605"/>
                  <wp:wrapSquare wrapText="bothSides"/>
                  <wp:docPr id="8" name="Picture 8" descr="Screen Shot of Print Checks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creen Shot of Print Checks window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775" cy="14458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5FCC" w:rsidRPr="00795610" w14:paraId="7FE3C5DF" w14:textId="77777777" w:rsidTr="00965FCC">
        <w:trPr>
          <w:trHeight w:val="231"/>
        </w:trPr>
        <w:tc>
          <w:tcPr>
            <w:tcW w:w="5580" w:type="dxa"/>
          </w:tcPr>
          <w:p w14:paraId="0647D589" w14:textId="77777777" w:rsidR="00965FCC" w:rsidRDefault="00965FCC" w:rsidP="00965F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Buyer Payments</w:t>
            </w:r>
          </w:p>
          <w:p w14:paraId="0CD78C4A" w14:textId="77777777" w:rsidR="00965FCC" w:rsidRPr="00D87CE0" w:rsidRDefault="00965FCC" w:rsidP="00965FCC">
            <w:pPr>
              <w:rPr>
                <w:sz w:val="24"/>
              </w:rPr>
            </w:pPr>
            <w:r w:rsidRPr="00D87CE0">
              <w:rPr>
                <w:sz w:val="24"/>
              </w:rPr>
              <w:t>To record payments</w:t>
            </w:r>
            <w:r>
              <w:rPr>
                <w:sz w:val="24"/>
              </w:rPr>
              <w:t xml:space="preserve"> received</w:t>
            </w:r>
            <w:r w:rsidRPr="00D87CE0">
              <w:rPr>
                <w:sz w:val="24"/>
              </w:rPr>
              <w:t xml:space="preserve"> from buyers:</w:t>
            </w:r>
          </w:p>
          <w:p w14:paraId="442DAA1B" w14:textId="0118826E" w:rsidR="00965FCC" w:rsidRPr="00D87CE0" w:rsidRDefault="00965FCC" w:rsidP="00965FC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D87CE0">
              <w:rPr>
                <w:sz w:val="24"/>
              </w:rPr>
              <w:t xml:space="preserve">Click on the </w:t>
            </w:r>
            <w:r w:rsidR="00494CD0">
              <w:rPr>
                <w:sz w:val="24"/>
              </w:rPr>
              <w:t xml:space="preserve">Sale menu, </w:t>
            </w:r>
            <w:r w:rsidRPr="00D87CE0">
              <w:rPr>
                <w:sz w:val="24"/>
              </w:rPr>
              <w:t>Buyers tab</w:t>
            </w:r>
            <w:r w:rsidR="00F31463">
              <w:rPr>
                <w:sz w:val="24"/>
              </w:rPr>
              <w:t>.</w:t>
            </w:r>
          </w:p>
          <w:p w14:paraId="26E3A2A1" w14:textId="14B4F9B4" w:rsidR="00965FCC" w:rsidRPr="00D87CE0" w:rsidRDefault="00965FCC" w:rsidP="00965FC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D87CE0">
              <w:rPr>
                <w:sz w:val="24"/>
              </w:rPr>
              <w:t>Select to view a Buyer</w:t>
            </w:r>
            <w:r w:rsidR="00F31463">
              <w:rPr>
                <w:sz w:val="24"/>
              </w:rPr>
              <w:t>.</w:t>
            </w:r>
          </w:p>
          <w:p w14:paraId="05E2C5A5" w14:textId="7DDC1E91" w:rsidR="00965FCC" w:rsidRPr="00D87CE0" w:rsidRDefault="00965FCC" w:rsidP="00965FC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D87CE0">
              <w:rPr>
                <w:sz w:val="24"/>
              </w:rPr>
              <w:t>Click Record a Check Payment</w:t>
            </w:r>
            <w:r w:rsidR="00F31463">
              <w:rPr>
                <w:sz w:val="24"/>
              </w:rPr>
              <w:t>.</w:t>
            </w:r>
          </w:p>
          <w:p w14:paraId="67C50589" w14:textId="008D9904" w:rsidR="00965FCC" w:rsidRPr="00D87CE0" w:rsidRDefault="00965FCC" w:rsidP="00965FC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D87CE0">
              <w:rPr>
                <w:sz w:val="24"/>
              </w:rPr>
              <w:t>Enter payment information</w:t>
            </w:r>
            <w:r w:rsidR="00F31463">
              <w:rPr>
                <w:sz w:val="24"/>
              </w:rPr>
              <w:t>.</w:t>
            </w:r>
          </w:p>
          <w:p w14:paraId="0C723443" w14:textId="5333D723" w:rsidR="00965FCC" w:rsidRDefault="00965FCC" w:rsidP="00965FC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D87CE0">
              <w:rPr>
                <w:sz w:val="24"/>
              </w:rPr>
              <w:t>Click Save</w:t>
            </w:r>
            <w:r w:rsidR="00F31463">
              <w:rPr>
                <w:sz w:val="24"/>
              </w:rPr>
              <w:t>.</w:t>
            </w:r>
          </w:p>
          <w:p w14:paraId="0ED840D5" w14:textId="77777777" w:rsidR="002D2014" w:rsidRDefault="002D2014" w:rsidP="002D2014">
            <w:pPr>
              <w:rPr>
                <w:sz w:val="24"/>
              </w:rPr>
            </w:pPr>
          </w:p>
          <w:p w14:paraId="3003EE57" w14:textId="77777777" w:rsidR="00965FCC" w:rsidRDefault="00965FCC" w:rsidP="00BE0BF8">
            <w:pPr>
              <w:rPr>
                <w:noProof/>
                <w:sz w:val="28"/>
                <w:szCs w:val="28"/>
              </w:rPr>
            </w:pPr>
          </w:p>
          <w:p w14:paraId="728B2F8E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4DA85A33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67E3E0AB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20CAB1BC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7E178C47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4B64105A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5EDCBBAC" w14:textId="77777777" w:rsidR="000926B0" w:rsidRDefault="000926B0" w:rsidP="000926B0">
            <w:pPr>
              <w:rPr>
                <w:noProof/>
                <w:sz w:val="28"/>
                <w:szCs w:val="28"/>
              </w:rPr>
            </w:pPr>
          </w:p>
          <w:p w14:paraId="2B7886BB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1C880653" w14:textId="77777777" w:rsidR="000926B0" w:rsidRPr="000926B0" w:rsidRDefault="000926B0" w:rsidP="000926B0">
            <w:pPr>
              <w:rPr>
                <w:sz w:val="28"/>
                <w:szCs w:val="28"/>
              </w:rPr>
            </w:pPr>
          </w:p>
          <w:p w14:paraId="7F4E15A5" w14:textId="77777777" w:rsidR="000926B0" w:rsidRDefault="000926B0" w:rsidP="000926B0">
            <w:pPr>
              <w:rPr>
                <w:noProof/>
                <w:sz w:val="28"/>
                <w:szCs w:val="28"/>
              </w:rPr>
            </w:pPr>
          </w:p>
          <w:p w14:paraId="6F134CD2" w14:textId="71A1482F" w:rsidR="000926B0" w:rsidRPr="000926B0" w:rsidRDefault="000926B0" w:rsidP="000926B0">
            <w:pPr>
              <w:tabs>
                <w:tab w:val="left" w:pos="2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581" w:type="dxa"/>
          </w:tcPr>
          <w:p w14:paraId="16060468" w14:textId="068BE066" w:rsidR="00965FCC" w:rsidRDefault="002D2014" w:rsidP="00D21FD5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2C4D19" wp14:editId="352E782D">
                  <wp:extent cx="3281045" cy="1238250"/>
                  <wp:effectExtent l="25400" t="25400" r="20955" b="31750"/>
                  <wp:docPr id="32" name="Picture 32" descr="Screen Shot of Record a Buyer Payment window - for check pay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Screen Shot of Record a Buyer Payment window - for check payments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045" cy="1238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965FCC" w:rsidRPr="00D87CE0"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4FDA1728" wp14:editId="37665D94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23495</wp:posOffset>
                  </wp:positionV>
                  <wp:extent cx="2172970" cy="1701800"/>
                  <wp:effectExtent l="12700" t="12700" r="11430" b="12700"/>
                  <wp:wrapSquare wrapText="bothSides"/>
                  <wp:docPr id="33" name="Picture 33" descr="Screen Shot of Buyer Detail showing Check pay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Screen Shot of Buyer Detail showing Check payments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970" cy="1701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BF8" w:rsidRPr="00795610" w14:paraId="571FBDCF" w14:textId="77777777" w:rsidTr="00965FCC">
        <w:trPr>
          <w:trHeight w:val="231"/>
        </w:trPr>
        <w:tc>
          <w:tcPr>
            <w:tcW w:w="5580" w:type="dxa"/>
          </w:tcPr>
          <w:p w14:paraId="23782101" w14:textId="77777777" w:rsidR="00BE0BF8" w:rsidRDefault="00BE0BF8" w:rsidP="00BE0B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Reports:</w:t>
            </w:r>
          </w:p>
          <w:p w14:paraId="5296EE5E" w14:textId="57E98532" w:rsidR="00BE0BF8" w:rsidRPr="00686627" w:rsidRDefault="00BE0BF8" w:rsidP="00BE0BF8">
            <w:pPr>
              <w:rPr>
                <w:sz w:val="24"/>
              </w:rPr>
            </w:pPr>
            <w:r w:rsidRPr="00686627">
              <w:rPr>
                <w:sz w:val="24"/>
              </w:rPr>
              <w:t xml:space="preserve">Click on the </w:t>
            </w:r>
            <w:r w:rsidR="00494CD0">
              <w:rPr>
                <w:sz w:val="24"/>
              </w:rPr>
              <w:t>R</w:t>
            </w:r>
            <w:r w:rsidRPr="00686627">
              <w:rPr>
                <w:sz w:val="24"/>
              </w:rPr>
              <w:t xml:space="preserve">eports </w:t>
            </w:r>
            <w:r w:rsidR="00494CD0">
              <w:rPr>
                <w:sz w:val="24"/>
              </w:rPr>
              <w:t>menu, Standard Reports tab</w:t>
            </w:r>
            <w:r w:rsidRPr="00686627">
              <w:rPr>
                <w:sz w:val="24"/>
              </w:rPr>
              <w:t xml:space="preserve"> and scroll down to the Sale reports to download and print </w:t>
            </w:r>
            <w:r w:rsidR="00F31463">
              <w:rPr>
                <w:sz w:val="24"/>
              </w:rPr>
              <w:t xml:space="preserve">standard </w:t>
            </w:r>
            <w:r w:rsidRPr="00686627">
              <w:rPr>
                <w:sz w:val="24"/>
              </w:rPr>
              <w:t>reports for different areas of the Sale.</w:t>
            </w:r>
          </w:p>
          <w:p w14:paraId="03435F2C" w14:textId="77777777" w:rsidR="00BE0BF8" w:rsidRDefault="00BE0BF8" w:rsidP="00BE0BF8">
            <w:pPr>
              <w:rPr>
                <w:sz w:val="24"/>
              </w:rPr>
            </w:pPr>
          </w:p>
          <w:p w14:paraId="7802397E" w14:textId="05EC3F00" w:rsidR="000926B0" w:rsidRDefault="000926B0" w:rsidP="00BE0BF8">
            <w:pPr>
              <w:rPr>
                <w:sz w:val="24"/>
              </w:rPr>
            </w:pPr>
            <w:r>
              <w:rPr>
                <w:sz w:val="24"/>
              </w:rPr>
              <w:t xml:space="preserve">For more details on Standard Reports, see the Help Center section </w:t>
            </w:r>
            <w:hyperlink r:id="rId17" w:history="1">
              <w:r w:rsidRPr="000926B0">
                <w:rPr>
                  <w:rStyle w:val="Hyperlink"/>
                  <w:sz w:val="24"/>
                </w:rPr>
                <w:t>Standard Reports</w:t>
              </w:r>
            </w:hyperlink>
            <w:r>
              <w:rPr>
                <w:sz w:val="24"/>
              </w:rPr>
              <w:t>.</w:t>
            </w:r>
          </w:p>
          <w:p w14:paraId="42DC36C5" w14:textId="77777777" w:rsidR="000926B0" w:rsidRPr="00686627" w:rsidRDefault="000926B0" w:rsidP="00BE0BF8">
            <w:pPr>
              <w:rPr>
                <w:sz w:val="24"/>
              </w:rPr>
            </w:pPr>
          </w:p>
          <w:p w14:paraId="4AA6D85A" w14:textId="0ED57E04" w:rsidR="00BE0BF8" w:rsidRPr="00686627" w:rsidRDefault="00BE0BF8" w:rsidP="00BE0BF8">
            <w:pPr>
              <w:rPr>
                <w:sz w:val="24"/>
              </w:rPr>
            </w:pPr>
            <w:r w:rsidRPr="00686627">
              <w:rPr>
                <w:sz w:val="24"/>
              </w:rPr>
              <w:t xml:space="preserve">If you need a report that is not listed, you may create the report under Custom Reports (See </w:t>
            </w:r>
            <w:r w:rsidR="000926B0">
              <w:rPr>
                <w:sz w:val="24"/>
              </w:rPr>
              <w:t xml:space="preserve">the Help Center section </w:t>
            </w:r>
            <w:hyperlink r:id="rId18" w:history="1">
              <w:r w:rsidRPr="000926B0">
                <w:rPr>
                  <w:rStyle w:val="Hyperlink"/>
                  <w:sz w:val="24"/>
                </w:rPr>
                <w:t>Custom Reports</w:t>
              </w:r>
            </w:hyperlink>
            <w:r w:rsidRPr="00686627">
              <w:rPr>
                <w:sz w:val="24"/>
              </w:rPr>
              <w:t xml:space="preserve"> for complete instructions).</w:t>
            </w:r>
          </w:p>
          <w:p w14:paraId="615D9AE0" w14:textId="77777777" w:rsidR="00BE0BF8" w:rsidRDefault="00BE0BF8" w:rsidP="00965FCC">
            <w:pPr>
              <w:rPr>
                <w:b/>
                <w:sz w:val="24"/>
              </w:rPr>
            </w:pPr>
          </w:p>
        </w:tc>
        <w:tc>
          <w:tcPr>
            <w:tcW w:w="5581" w:type="dxa"/>
          </w:tcPr>
          <w:p w14:paraId="5F0B7F4E" w14:textId="714C55B3" w:rsidR="00BE0BF8" w:rsidRDefault="00BE0BF8" w:rsidP="00D21F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1880ACBD" wp14:editId="4323241A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12700</wp:posOffset>
                  </wp:positionV>
                  <wp:extent cx="3328035" cy="5793740"/>
                  <wp:effectExtent l="12700" t="12700" r="12065" b="10160"/>
                  <wp:wrapSquare wrapText="bothSides"/>
                  <wp:docPr id="34" name="Picture 34" descr="Screen shot of Standard Reports offered for S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creen shot of Standard Reports offered for Sale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035" cy="57937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CA20F6" w14:textId="77777777" w:rsidR="00670E55" w:rsidRDefault="00670E55" w:rsidP="00825521"/>
    <w:p w14:paraId="6FD22F7F" w14:textId="2E01F1BE" w:rsidR="00965FCC" w:rsidRPr="00825521" w:rsidRDefault="00965FCC" w:rsidP="00825521"/>
    <w:p w14:paraId="5E7B84D3" w14:textId="77777777" w:rsidR="00965FCC" w:rsidRDefault="00965FCC" w:rsidP="00F25D38"/>
    <w:p w14:paraId="43A38332" w14:textId="77777777" w:rsidR="00965FCC" w:rsidRPr="009075F3" w:rsidRDefault="00965FCC" w:rsidP="002D2014"/>
    <w:sectPr w:rsidR="00965FCC" w:rsidRPr="009075F3" w:rsidSect="00584E5F">
      <w:headerReference w:type="default" r:id="rId20"/>
      <w:footerReference w:type="default" r:id="rId21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B942" w14:textId="77777777" w:rsidR="00E87580" w:rsidRDefault="00E87580" w:rsidP="00F95C2D">
      <w:pPr>
        <w:spacing w:after="0" w:line="240" w:lineRule="auto"/>
      </w:pPr>
      <w:r>
        <w:separator/>
      </w:r>
    </w:p>
  </w:endnote>
  <w:endnote w:type="continuationSeparator" w:id="0">
    <w:p w14:paraId="50CDDC03" w14:textId="77777777" w:rsidR="00E87580" w:rsidRDefault="00E87580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D2A4" w14:textId="77777777" w:rsidR="00965FCC" w:rsidRDefault="00965FCC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82FE23" wp14:editId="2F5C4741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B55F5" id="Rectangle 5" o:spid="_x0000_s1026" style="position:absolute;margin-left:211.5pt;margin-top:-3pt;width:34.5pt;height:3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&#13;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26477B" wp14:editId="1190FC5F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E839B" id="Rectangle 7" o:spid="_x0000_s1026" style="position:absolute;margin-left:252.75pt;margin-top:-3pt;width:34.5pt;height:31.9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&#13;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22E9552" wp14:editId="502315DF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1DF49" id="Rectangle 6" o:spid="_x0000_s1026" style="position:absolute;margin-left:294pt;margin-top:-3pt;width:34.5pt;height:3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&#13;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0AF6DC" wp14:editId="58AD4783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786A2D" id="Straight Connector 9" o:spid="_x0000_s1026" style="position:absolute;flip:x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&#13;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A9D5485" wp14:editId="50C02352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0E10E2" id="Straight Connector 10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&#13;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59B1831E" w14:textId="5583AC63" w:rsidR="00965FCC" w:rsidRDefault="00965FCC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EndPr/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C85720">
          <w:rPr>
            <w:rFonts w:ascii="Cambria" w:hAnsi="Cambria"/>
            <w:noProof/>
          </w:rPr>
          <w:t>2.26.26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BE0BF8">
          <w:rPr>
            <w:rFonts w:ascii="Cambria" w:hAnsi="Cambria"/>
            <w:b/>
            <w:noProof/>
          </w:rPr>
          <w:t>1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D41B" w14:textId="77777777" w:rsidR="00E87580" w:rsidRDefault="00E87580" w:rsidP="00F95C2D">
      <w:pPr>
        <w:spacing w:after="0" w:line="240" w:lineRule="auto"/>
      </w:pPr>
      <w:r>
        <w:separator/>
      </w:r>
    </w:p>
  </w:footnote>
  <w:footnote w:type="continuationSeparator" w:id="0">
    <w:p w14:paraId="3F452A43" w14:textId="77777777" w:rsidR="00E87580" w:rsidRDefault="00E87580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17F9" w14:textId="77777777" w:rsidR="00965FCC" w:rsidRDefault="00965FCC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5" behindDoc="0" locked="0" layoutInCell="1" allowOverlap="1" wp14:anchorId="24823375" wp14:editId="090E4896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6985" b="5715"/>
          <wp:wrapNone/>
          <wp:docPr id="2" name="Picture 2" descr="Screen Shot of Creating new set of chec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creen Shot of Creating new set of chec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D01189E" wp14:editId="3E1A3C2A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A2A0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&#13;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29009BDA" w14:textId="77777777" w:rsidR="00965FCC" w:rsidRPr="00DF56EA" w:rsidRDefault="00965FCC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Sale</w:t>
    </w:r>
  </w:p>
  <w:p w14:paraId="4794E14C" w14:textId="77777777" w:rsidR="00BE0BF8" w:rsidRDefault="00BE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456"/>
    <w:multiLevelType w:val="hybridMultilevel"/>
    <w:tmpl w:val="0768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B4893"/>
    <w:multiLevelType w:val="hybridMultilevel"/>
    <w:tmpl w:val="EC80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0150"/>
    <w:multiLevelType w:val="hybridMultilevel"/>
    <w:tmpl w:val="EEFC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4D7C"/>
    <w:multiLevelType w:val="hybridMultilevel"/>
    <w:tmpl w:val="82709DAC"/>
    <w:lvl w:ilvl="0" w:tplc="1BBAF254">
      <w:start w:val="1"/>
      <w:numFmt w:val="bullet"/>
      <w:lvlText w:val=""/>
      <w:lvlJc w:val="left"/>
      <w:pPr>
        <w:ind w:left="1080" w:hanging="360"/>
      </w:pPr>
      <w:rPr>
        <w:rFonts w:ascii="Wingdings 2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522B0"/>
    <w:multiLevelType w:val="hybridMultilevel"/>
    <w:tmpl w:val="F40C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750CF"/>
    <w:multiLevelType w:val="hybridMultilevel"/>
    <w:tmpl w:val="0768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13243"/>
    <w:multiLevelType w:val="hybridMultilevel"/>
    <w:tmpl w:val="FAB69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B5C7B"/>
    <w:multiLevelType w:val="hybridMultilevel"/>
    <w:tmpl w:val="68CE4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035C4"/>
    <w:multiLevelType w:val="hybridMultilevel"/>
    <w:tmpl w:val="E312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0EB"/>
    <w:multiLevelType w:val="hybridMultilevel"/>
    <w:tmpl w:val="DD3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0D6D"/>
    <w:multiLevelType w:val="hybridMultilevel"/>
    <w:tmpl w:val="EC589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9CF"/>
    <w:multiLevelType w:val="hybridMultilevel"/>
    <w:tmpl w:val="FB84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76270"/>
    <w:multiLevelType w:val="hybridMultilevel"/>
    <w:tmpl w:val="D4C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514A4"/>
    <w:multiLevelType w:val="hybridMultilevel"/>
    <w:tmpl w:val="1BD04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7068"/>
    <w:multiLevelType w:val="hybridMultilevel"/>
    <w:tmpl w:val="3654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527F"/>
    <w:multiLevelType w:val="hybridMultilevel"/>
    <w:tmpl w:val="263C1B9E"/>
    <w:lvl w:ilvl="0" w:tplc="AFE6AF2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416292">
    <w:abstractNumId w:val="15"/>
  </w:num>
  <w:num w:numId="2" w16cid:durableId="1091506007">
    <w:abstractNumId w:val="12"/>
  </w:num>
  <w:num w:numId="3" w16cid:durableId="1508011727">
    <w:abstractNumId w:val="3"/>
  </w:num>
  <w:num w:numId="4" w16cid:durableId="546918283">
    <w:abstractNumId w:val="0"/>
  </w:num>
  <w:num w:numId="5" w16cid:durableId="1605185998">
    <w:abstractNumId w:val="11"/>
  </w:num>
  <w:num w:numId="6" w16cid:durableId="145905763">
    <w:abstractNumId w:val="5"/>
  </w:num>
  <w:num w:numId="7" w16cid:durableId="1105274718">
    <w:abstractNumId w:val="6"/>
  </w:num>
  <w:num w:numId="8" w16cid:durableId="265426631">
    <w:abstractNumId w:val="10"/>
  </w:num>
  <w:num w:numId="9" w16cid:durableId="1562859598">
    <w:abstractNumId w:val="1"/>
  </w:num>
  <w:num w:numId="10" w16cid:durableId="1380667073">
    <w:abstractNumId w:val="9"/>
  </w:num>
  <w:num w:numId="11" w16cid:durableId="1012148422">
    <w:abstractNumId w:val="14"/>
  </w:num>
  <w:num w:numId="12" w16cid:durableId="440882977">
    <w:abstractNumId w:val="4"/>
  </w:num>
  <w:num w:numId="13" w16cid:durableId="589195890">
    <w:abstractNumId w:val="8"/>
  </w:num>
  <w:num w:numId="14" w16cid:durableId="420026705">
    <w:abstractNumId w:val="2"/>
  </w:num>
  <w:num w:numId="15" w16cid:durableId="854880732">
    <w:abstractNumId w:val="13"/>
  </w:num>
  <w:num w:numId="16" w16cid:durableId="105932771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163D9"/>
    <w:rsid w:val="000202E7"/>
    <w:rsid w:val="0005715A"/>
    <w:rsid w:val="00062C1B"/>
    <w:rsid w:val="00073605"/>
    <w:rsid w:val="00085A1A"/>
    <w:rsid w:val="00090426"/>
    <w:rsid w:val="000926B0"/>
    <w:rsid w:val="00097DAE"/>
    <w:rsid w:val="000B435A"/>
    <w:rsid w:val="000D26A2"/>
    <w:rsid w:val="000E19BD"/>
    <w:rsid w:val="000E1BB2"/>
    <w:rsid w:val="00121BA1"/>
    <w:rsid w:val="00145ADE"/>
    <w:rsid w:val="001562B1"/>
    <w:rsid w:val="0016096E"/>
    <w:rsid w:val="00170FAE"/>
    <w:rsid w:val="00172092"/>
    <w:rsid w:val="00185102"/>
    <w:rsid w:val="001A0E64"/>
    <w:rsid w:val="001D6D3A"/>
    <w:rsid w:val="001F1B35"/>
    <w:rsid w:val="001F1FE2"/>
    <w:rsid w:val="001F6154"/>
    <w:rsid w:val="00203FA8"/>
    <w:rsid w:val="00220A17"/>
    <w:rsid w:val="00226F37"/>
    <w:rsid w:val="002373B6"/>
    <w:rsid w:val="0024421D"/>
    <w:rsid w:val="002625CC"/>
    <w:rsid w:val="00263599"/>
    <w:rsid w:val="0028638D"/>
    <w:rsid w:val="002A13C7"/>
    <w:rsid w:val="002B69D8"/>
    <w:rsid w:val="002D2014"/>
    <w:rsid w:val="002D68CF"/>
    <w:rsid w:val="002F0002"/>
    <w:rsid w:val="002F211E"/>
    <w:rsid w:val="00321666"/>
    <w:rsid w:val="00321D64"/>
    <w:rsid w:val="00353679"/>
    <w:rsid w:val="00373AB9"/>
    <w:rsid w:val="0038243D"/>
    <w:rsid w:val="00387F46"/>
    <w:rsid w:val="003B016B"/>
    <w:rsid w:val="003C004B"/>
    <w:rsid w:val="003E3F44"/>
    <w:rsid w:val="003F1511"/>
    <w:rsid w:val="003F5A97"/>
    <w:rsid w:val="003F7963"/>
    <w:rsid w:val="003F7C83"/>
    <w:rsid w:val="00414749"/>
    <w:rsid w:val="0044601A"/>
    <w:rsid w:val="00447FBF"/>
    <w:rsid w:val="0045567D"/>
    <w:rsid w:val="00466E10"/>
    <w:rsid w:val="00485AC6"/>
    <w:rsid w:val="00490212"/>
    <w:rsid w:val="00494CD0"/>
    <w:rsid w:val="004958A7"/>
    <w:rsid w:val="00496B85"/>
    <w:rsid w:val="004A71F3"/>
    <w:rsid w:val="004B1036"/>
    <w:rsid w:val="004C1F70"/>
    <w:rsid w:val="004C512C"/>
    <w:rsid w:val="004D27CE"/>
    <w:rsid w:val="004D3A0D"/>
    <w:rsid w:val="0050471C"/>
    <w:rsid w:val="00506924"/>
    <w:rsid w:val="005157A8"/>
    <w:rsid w:val="00516DC6"/>
    <w:rsid w:val="00522A41"/>
    <w:rsid w:val="00531625"/>
    <w:rsid w:val="00542793"/>
    <w:rsid w:val="00545865"/>
    <w:rsid w:val="00584E5F"/>
    <w:rsid w:val="0059313A"/>
    <w:rsid w:val="00595DE6"/>
    <w:rsid w:val="005D2783"/>
    <w:rsid w:val="006222C4"/>
    <w:rsid w:val="00623E88"/>
    <w:rsid w:val="00626C5B"/>
    <w:rsid w:val="00655364"/>
    <w:rsid w:val="006564FA"/>
    <w:rsid w:val="00670E55"/>
    <w:rsid w:val="00671130"/>
    <w:rsid w:val="00686627"/>
    <w:rsid w:val="00686D30"/>
    <w:rsid w:val="0069659A"/>
    <w:rsid w:val="006B6D66"/>
    <w:rsid w:val="006C303F"/>
    <w:rsid w:val="006E2849"/>
    <w:rsid w:val="007039F0"/>
    <w:rsid w:val="00722EA0"/>
    <w:rsid w:val="0072441B"/>
    <w:rsid w:val="007261EB"/>
    <w:rsid w:val="00731F75"/>
    <w:rsid w:val="007343F8"/>
    <w:rsid w:val="007909B1"/>
    <w:rsid w:val="00795610"/>
    <w:rsid w:val="00797404"/>
    <w:rsid w:val="007B5BCB"/>
    <w:rsid w:val="00825521"/>
    <w:rsid w:val="0086775F"/>
    <w:rsid w:val="008678BE"/>
    <w:rsid w:val="008974B0"/>
    <w:rsid w:val="008B777B"/>
    <w:rsid w:val="008D6B76"/>
    <w:rsid w:val="008F72D6"/>
    <w:rsid w:val="009075F3"/>
    <w:rsid w:val="00925E5E"/>
    <w:rsid w:val="009302D7"/>
    <w:rsid w:val="00932E5C"/>
    <w:rsid w:val="00943772"/>
    <w:rsid w:val="00946C53"/>
    <w:rsid w:val="00947310"/>
    <w:rsid w:val="009525B0"/>
    <w:rsid w:val="00952B49"/>
    <w:rsid w:val="00965FCC"/>
    <w:rsid w:val="009801F6"/>
    <w:rsid w:val="00995B84"/>
    <w:rsid w:val="009B63B2"/>
    <w:rsid w:val="009D213B"/>
    <w:rsid w:val="009F2CE7"/>
    <w:rsid w:val="00A06746"/>
    <w:rsid w:val="00A2008E"/>
    <w:rsid w:val="00A35087"/>
    <w:rsid w:val="00A55898"/>
    <w:rsid w:val="00A66953"/>
    <w:rsid w:val="00A72236"/>
    <w:rsid w:val="00AA70AB"/>
    <w:rsid w:val="00AB1B12"/>
    <w:rsid w:val="00AB3D1C"/>
    <w:rsid w:val="00AB3F96"/>
    <w:rsid w:val="00AD20D9"/>
    <w:rsid w:val="00AD644F"/>
    <w:rsid w:val="00AD66CB"/>
    <w:rsid w:val="00B04804"/>
    <w:rsid w:val="00B1164F"/>
    <w:rsid w:val="00B437E7"/>
    <w:rsid w:val="00B54212"/>
    <w:rsid w:val="00B57329"/>
    <w:rsid w:val="00B661CB"/>
    <w:rsid w:val="00B843D0"/>
    <w:rsid w:val="00BE0015"/>
    <w:rsid w:val="00BE0AF5"/>
    <w:rsid w:val="00BE0BF8"/>
    <w:rsid w:val="00BE5C2D"/>
    <w:rsid w:val="00BE613C"/>
    <w:rsid w:val="00BF23FB"/>
    <w:rsid w:val="00C373C2"/>
    <w:rsid w:val="00C85720"/>
    <w:rsid w:val="00C9138E"/>
    <w:rsid w:val="00C946AA"/>
    <w:rsid w:val="00C97DEC"/>
    <w:rsid w:val="00CC6C5A"/>
    <w:rsid w:val="00CD7EFA"/>
    <w:rsid w:val="00D0550C"/>
    <w:rsid w:val="00D073BA"/>
    <w:rsid w:val="00D21FD5"/>
    <w:rsid w:val="00D44E40"/>
    <w:rsid w:val="00D51A23"/>
    <w:rsid w:val="00D52851"/>
    <w:rsid w:val="00D56C70"/>
    <w:rsid w:val="00D722C4"/>
    <w:rsid w:val="00D802D5"/>
    <w:rsid w:val="00D87CE0"/>
    <w:rsid w:val="00DA75C2"/>
    <w:rsid w:val="00DB2B88"/>
    <w:rsid w:val="00DB3FAE"/>
    <w:rsid w:val="00DE5313"/>
    <w:rsid w:val="00DE5566"/>
    <w:rsid w:val="00DF1F95"/>
    <w:rsid w:val="00DF56EA"/>
    <w:rsid w:val="00E110F8"/>
    <w:rsid w:val="00E20C4B"/>
    <w:rsid w:val="00E21697"/>
    <w:rsid w:val="00E4287F"/>
    <w:rsid w:val="00E5451C"/>
    <w:rsid w:val="00E55815"/>
    <w:rsid w:val="00E6154E"/>
    <w:rsid w:val="00E64B17"/>
    <w:rsid w:val="00E87580"/>
    <w:rsid w:val="00EE56F9"/>
    <w:rsid w:val="00F00BE9"/>
    <w:rsid w:val="00F109A4"/>
    <w:rsid w:val="00F25D38"/>
    <w:rsid w:val="00F31463"/>
    <w:rsid w:val="00F471F3"/>
    <w:rsid w:val="00F813DE"/>
    <w:rsid w:val="00F86208"/>
    <w:rsid w:val="00F95C2D"/>
    <w:rsid w:val="00FB1FAC"/>
    <w:rsid w:val="00FB3E0A"/>
    <w:rsid w:val="00FD0439"/>
    <w:rsid w:val="00FE26E0"/>
    <w:rsid w:val="00FE54E3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FA71DF"/>
  <w15:docId w15:val="{794A67C4-E227-40B0-9C88-CA140864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2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fairentry.zendesk.com/hc/en-us/sections/7003570226068-Custom-Repor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fairentry.zendesk.com/hc/en-us/sections/31757838743444-Standard-Report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3099A-7929-4047-BB72-1A4B91986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F311F-B5D8-4397-9B56-8CF811E25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08792-9217-420C-AA6A-117B54C2F338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4.xml><?xml version="1.0" encoding="utf-8"?>
<ds:datastoreItem xmlns:ds="http://schemas.openxmlformats.org/officeDocument/2006/customXml" ds:itemID="{077E0CE3-CB26-4F71-B68E-ED0337018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343</Words>
  <Characters>1715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7</cp:revision>
  <cp:lastPrinted>2016-01-14T21:59:00Z</cp:lastPrinted>
  <dcterms:created xsi:type="dcterms:W3CDTF">2025-04-21T12:24:00Z</dcterms:created>
  <dcterms:modified xsi:type="dcterms:W3CDTF">2026-02-26T19:53:00Z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