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11226" w:type="dxa"/>
        <w:tblLayout w:type="fixed"/>
        <w:tblLook w:val="04A0" w:firstRow="1" w:lastRow="0" w:firstColumn="1" w:lastColumn="0" w:noHBand="0" w:noVBand="1"/>
      </w:tblPr>
      <w:tblGrid>
        <w:gridCol w:w="5756"/>
        <w:gridCol w:w="5470"/>
      </w:tblGrid>
      <w:tr w:rsidR="006163CC" w14:paraId="02443CD6" w14:textId="77777777" w:rsidTr="00C31300">
        <w:trPr>
          <w:trHeight w:val="439"/>
        </w:trPr>
        <w:tc>
          <w:tcPr>
            <w:tcW w:w="11226" w:type="dxa"/>
            <w:gridSpan w:val="2"/>
            <w:vAlign w:val="center"/>
          </w:tcPr>
          <w:p w14:paraId="38507924" w14:textId="77777777" w:rsidR="006163CC" w:rsidRPr="00635A9C" w:rsidRDefault="006163CC" w:rsidP="00C31300">
            <w:pPr>
              <w:jc w:val="center"/>
              <w:rPr>
                <w:sz w:val="36"/>
                <w:szCs w:val="36"/>
              </w:rPr>
            </w:pPr>
            <w:r>
              <w:rPr>
                <w:sz w:val="36"/>
                <w:szCs w:val="36"/>
              </w:rPr>
              <w:t>Buyer Payments</w:t>
            </w:r>
          </w:p>
        </w:tc>
      </w:tr>
      <w:tr w:rsidR="006163CC" w14:paraId="75600F12" w14:textId="77777777" w:rsidTr="00C31300">
        <w:trPr>
          <w:trHeight w:val="2166"/>
        </w:trPr>
        <w:tc>
          <w:tcPr>
            <w:tcW w:w="5756" w:type="dxa"/>
          </w:tcPr>
          <w:p w14:paraId="0EDEA0A8" w14:textId="77777777" w:rsidR="006163CC" w:rsidRPr="00D92C9E" w:rsidRDefault="006163CC" w:rsidP="00C31300">
            <w:pPr>
              <w:jc w:val="center"/>
              <w:rPr>
                <w:b/>
                <w:bCs/>
                <w:sz w:val="24"/>
                <w:szCs w:val="24"/>
              </w:rPr>
            </w:pPr>
            <w:r>
              <w:rPr>
                <w:b/>
                <w:bCs/>
                <w:sz w:val="24"/>
                <w:szCs w:val="24"/>
              </w:rPr>
              <w:t>Tips for Communicating with Buyers</w:t>
            </w:r>
          </w:p>
          <w:p w14:paraId="0DC60861" w14:textId="726BFB56" w:rsidR="006163CC" w:rsidRPr="00A70335" w:rsidRDefault="006163CC" w:rsidP="00C31300">
            <w:pPr>
              <w:rPr>
                <w:sz w:val="24"/>
                <w:szCs w:val="24"/>
              </w:rPr>
            </w:pPr>
            <w:r w:rsidRPr="00A70335">
              <w:rPr>
                <w:sz w:val="24"/>
                <w:szCs w:val="24"/>
              </w:rPr>
              <w:t xml:space="preserve">Buyers should receive an automated email when their online bid has been accepted. If you are hosting a traditional auction </w:t>
            </w:r>
            <w:r w:rsidR="00A70335" w:rsidRPr="00A70335">
              <w:rPr>
                <w:sz w:val="24"/>
                <w:szCs w:val="24"/>
              </w:rPr>
              <w:t xml:space="preserve">and would like to email your buyers - </w:t>
            </w:r>
          </w:p>
          <w:p w14:paraId="013C3654" w14:textId="77777777" w:rsidR="006163CC" w:rsidRPr="00A70335" w:rsidRDefault="006163CC" w:rsidP="00C31300">
            <w:pPr>
              <w:rPr>
                <w:sz w:val="24"/>
                <w:szCs w:val="24"/>
              </w:rPr>
            </w:pPr>
          </w:p>
          <w:p w14:paraId="584771B9" w14:textId="60EE629E" w:rsidR="00A70335" w:rsidRPr="00A70335" w:rsidRDefault="00A70335" w:rsidP="00A70335">
            <w:pPr>
              <w:pStyle w:val="sc-eehciv"/>
              <w:shd w:val="clear" w:color="auto" w:fill="FFFFFF"/>
              <w:spacing w:before="0" w:beforeAutospacing="0" w:after="0" w:afterAutospacing="0" w:line="360" w:lineRule="atLeast"/>
              <w:rPr>
                <w:rStyle w:val="sc-iivhqt"/>
                <w:rFonts w:asciiTheme="minorHAnsi" w:hAnsiTheme="minorHAnsi" w:cstheme="minorHAnsi"/>
                <w:color w:val="30363C"/>
              </w:rPr>
            </w:pPr>
            <w:r w:rsidRPr="00A70335">
              <w:rPr>
                <w:rStyle w:val="sc-iivhqt"/>
                <w:rFonts w:asciiTheme="minorHAnsi" w:hAnsiTheme="minorHAnsi" w:cstheme="minorHAnsi"/>
                <w:color w:val="30363C"/>
              </w:rPr>
              <w:t>As</w:t>
            </w:r>
            <w:r w:rsidRPr="00A70335">
              <w:rPr>
                <w:rStyle w:val="sc-iivhqt"/>
                <w:rFonts w:asciiTheme="minorHAnsi" w:hAnsiTheme="minorHAnsi" w:cstheme="minorHAnsi"/>
                <w:color w:val="30363C"/>
              </w:rPr>
              <w:t xml:space="preserve"> a Sale or Fair Manager or Administrator click "Email Buyer Statements" at the top of the Buyer list, an email will be sent to all buyers who have "Login Allowed" set to Yes. </w:t>
            </w:r>
          </w:p>
          <w:p w14:paraId="222B09E8" w14:textId="77777777" w:rsidR="00A70335" w:rsidRPr="00A70335" w:rsidRDefault="00A70335" w:rsidP="00A70335">
            <w:pPr>
              <w:rPr>
                <w:rFonts w:cstheme="minorHAnsi"/>
                <w:bCs/>
                <w:sz w:val="24"/>
                <w:szCs w:val="24"/>
              </w:rPr>
            </w:pPr>
            <w:r w:rsidRPr="00A70335">
              <w:rPr>
                <w:rFonts w:cstheme="minorHAnsi"/>
                <w:bCs/>
                <w:sz w:val="24"/>
                <w:szCs w:val="24"/>
              </w:rPr>
              <w:t xml:space="preserve">Your fair’s Sale Order does not need to be turned on for your buyers to be able to log in and view their statements.  </w:t>
            </w:r>
          </w:p>
          <w:p w14:paraId="4A75BEF1" w14:textId="77777777" w:rsidR="00A70335" w:rsidRPr="00A70335" w:rsidRDefault="00A70335" w:rsidP="00A70335">
            <w:pPr>
              <w:pStyle w:val="sc-eehciv"/>
              <w:shd w:val="clear" w:color="auto" w:fill="FFFFFF"/>
              <w:spacing w:before="0" w:beforeAutospacing="0" w:after="0" w:afterAutospacing="0" w:line="360" w:lineRule="atLeast"/>
              <w:rPr>
                <w:rStyle w:val="sc-iivhqt"/>
                <w:rFonts w:asciiTheme="minorHAnsi" w:hAnsiTheme="minorHAnsi" w:cstheme="minorHAnsi"/>
                <w:color w:val="30363C"/>
              </w:rPr>
            </w:pPr>
          </w:p>
          <w:p w14:paraId="4B427598" w14:textId="77777777" w:rsidR="006163CC" w:rsidRPr="0057720C" w:rsidRDefault="006163CC" w:rsidP="00A70335">
            <w:pPr>
              <w:pStyle w:val="ListParagraph"/>
              <w:rPr>
                <w:sz w:val="24"/>
                <w:szCs w:val="24"/>
              </w:rPr>
            </w:pPr>
          </w:p>
        </w:tc>
        <w:tc>
          <w:tcPr>
            <w:tcW w:w="5470" w:type="dxa"/>
          </w:tcPr>
          <w:p w14:paraId="3A1EE939" w14:textId="77777777" w:rsidR="006163CC" w:rsidRDefault="006163CC" w:rsidP="00A70335"/>
          <w:p w14:paraId="1FFDC933" w14:textId="77777777" w:rsidR="00A70335" w:rsidRDefault="00A70335" w:rsidP="00A70335"/>
          <w:p w14:paraId="5ED8B716" w14:textId="425894AB" w:rsidR="00A70335" w:rsidRDefault="00A70335" w:rsidP="00A70335">
            <w:pPr>
              <w:jc w:val="center"/>
            </w:pPr>
            <w:r>
              <w:rPr>
                <w:noProof/>
              </w:rPr>
              <w:drawing>
                <wp:inline distT="0" distB="0" distL="0" distR="0" wp14:anchorId="36206F32" wp14:editId="7CFE498D">
                  <wp:extent cx="2814266" cy="893987"/>
                  <wp:effectExtent l="12700" t="12700" r="5715" b="8255"/>
                  <wp:docPr id="10748254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25489" name="Picture 1074825489"/>
                          <pic:cNvPicPr/>
                        </pic:nvPicPr>
                        <pic:blipFill>
                          <a:blip r:embed="rId11"/>
                          <a:stretch>
                            <a:fillRect/>
                          </a:stretch>
                        </pic:blipFill>
                        <pic:spPr>
                          <a:xfrm>
                            <a:off x="0" y="0"/>
                            <a:ext cx="2832457" cy="899766"/>
                          </a:xfrm>
                          <a:prstGeom prst="rect">
                            <a:avLst/>
                          </a:prstGeom>
                          <a:ln>
                            <a:solidFill>
                              <a:prstClr val="black"/>
                            </a:solidFill>
                          </a:ln>
                        </pic:spPr>
                      </pic:pic>
                    </a:graphicData>
                  </a:graphic>
                </wp:inline>
              </w:drawing>
            </w:r>
          </w:p>
          <w:p w14:paraId="576E8A2B" w14:textId="77777777" w:rsidR="00A70335" w:rsidRDefault="00A70335" w:rsidP="00A70335"/>
          <w:p w14:paraId="4EE6129D" w14:textId="77777777" w:rsidR="006163CC" w:rsidRDefault="006163CC" w:rsidP="00C31300">
            <w:pPr>
              <w:jc w:val="center"/>
            </w:pPr>
          </w:p>
          <w:p w14:paraId="5184F962" w14:textId="12F71FCC" w:rsidR="006163CC" w:rsidRPr="008E67F3" w:rsidRDefault="00A70335" w:rsidP="00A70335">
            <w:pPr>
              <w:jc w:val="center"/>
            </w:pPr>
            <w:r w:rsidRPr="00A70335">
              <w:drawing>
                <wp:inline distT="0" distB="0" distL="0" distR="0" wp14:anchorId="2D8B9B52" wp14:editId="5FD253D5">
                  <wp:extent cx="2298700" cy="1244600"/>
                  <wp:effectExtent l="0" t="0" r="0" b="0"/>
                  <wp:docPr id="1745890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90336" name=""/>
                          <pic:cNvPicPr/>
                        </pic:nvPicPr>
                        <pic:blipFill>
                          <a:blip r:embed="rId12"/>
                          <a:stretch>
                            <a:fillRect/>
                          </a:stretch>
                        </pic:blipFill>
                        <pic:spPr>
                          <a:xfrm>
                            <a:off x="0" y="0"/>
                            <a:ext cx="2298700" cy="1244600"/>
                          </a:xfrm>
                          <a:prstGeom prst="rect">
                            <a:avLst/>
                          </a:prstGeom>
                        </pic:spPr>
                      </pic:pic>
                    </a:graphicData>
                  </a:graphic>
                </wp:inline>
              </w:drawing>
            </w:r>
          </w:p>
        </w:tc>
      </w:tr>
      <w:tr w:rsidR="006163CC" w14:paraId="58985B52" w14:textId="77777777" w:rsidTr="00C31300">
        <w:trPr>
          <w:trHeight w:val="2159"/>
        </w:trPr>
        <w:tc>
          <w:tcPr>
            <w:tcW w:w="5756" w:type="dxa"/>
          </w:tcPr>
          <w:p w14:paraId="012F2A04" w14:textId="77777777" w:rsidR="006163CC" w:rsidRDefault="006163CC" w:rsidP="00C31300">
            <w:pPr>
              <w:jc w:val="center"/>
              <w:rPr>
                <w:b/>
                <w:bCs/>
                <w:sz w:val="24"/>
                <w:szCs w:val="24"/>
              </w:rPr>
            </w:pPr>
            <w:r>
              <w:rPr>
                <w:b/>
                <w:bCs/>
                <w:sz w:val="24"/>
                <w:szCs w:val="24"/>
              </w:rPr>
              <w:t>Entering Buyer Check Payments</w:t>
            </w:r>
          </w:p>
          <w:p w14:paraId="096B9454" w14:textId="77777777" w:rsidR="006163CC" w:rsidRPr="00654850" w:rsidRDefault="006163CC" w:rsidP="00C31300">
            <w:pPr>
              <w:pStyle w:val="ListParagraph"/>
              <w:numPr>
                <w:ilvl w:val="0"/>
                <w:numId w:val="49"/>
              </w:numPr>
              <w:rPr>
                <w:sz w:val="24"/>
                <w:szCs w:val="24"/>
              </w:rPr>
            </w:pPr>
            <w:r w:rsidRPr="00654850">
              <w:rPr>
                <w:sz w:val="24"/>
                <w:szCs w:val="24"/>
              </w:rPr>
              <w:t>Click on the Buyers tab under the Sale tab.</w:t>
            </w:r>
          </w:p>
          <w:p w14:paraId="7F2608D2" w14:textId="77777777" w:rsidR="006163CC" w:rsidRPr="00654850" w:rsidRDefault="006163CC" w:rsidP="00C31300">
            <w:pPr>
              <w:pStyle w:val="ListParagraph"/>
              <w:numPr>
                <w:ilvl w:val="0"/>
                <w:numId w:val="49"/>
              </w:numPr>
              <w:rPr>
                <w:sz w:val="24"/>
                <w:szCs w:val="24"/>
              </w:rPr>
            </w:pPr>
            <w:r w:rsidRPr="00654850">
              <w:rPr>
                <w:sz w:val="24"/>
                <w:szCs w:val="24"/>
              </w:rPr>
              <w:t>Select the Buyer that you have received a check from.</w:t>
            </w:r>
          </w:p>
          <w:p w14:paraId="712D4F5E" w14:textId="77777777" w:rsidR="006163CC" w:rsidRPr="00654850" w:rsidRDefault="006163CC" w:rsidP="00C31300">
            <w:pPr>
              <w:pStyle w:val="ListParagraph"/>
              <w:numPr>
                <w:ilvl w:val="0"/>
                <w:numId w:val="49"/>
              </w:numPr>
              <w:rPr>
                <w:sz w:val="24"/>
                <w:szCs w:val="24"/>
              </w:rPr>
            </w:pPr>
            <w:r w:rsidRPr="00654850">
              <w:rPr>
                <w:sz w:val="24"/>
                <w:szCs w:val="24"/>
              </w:rPr>
              <w:t>Click “Record a Check Payment.”</w:t>
            </w:r>
          </w:p>
          <w:p w14:paraId="724AC11B" w14:textId="77777777" w:rsidR="006163CC" w:rsidRDefault="006163CC" w:rsidP="00C31300">
            <w:pPr>
              <w:pStyle w:val="ListParagraph"/>
              <w:numPr>
                <w:ilvl w:val="0"/>
                <w:numId w:val="49"/>
              </w:numPr>
              <w:rPr>
                <w:sz w:val="24"/>
                <w:szCs w:val="24"/>
              </w:rPr>
            </w:pPr>
            <w:r w:rsidRPr="00654850">
              <w:rPr>
                <w:sz w:val="24"/>
                <w:szCs w:val="24"/>
              </w:rPr>
              <w:t>Enter the Payment Details.</w:t>
            </w:r>
          </w:p>
          <w:p w14:paraId="38DF21AB" w14:textId="77777777" w:rsidR="006163CC" w:rsidRPr="00654850" w:rsidRDefault="006163CC" w:rsidP="00C31300">
            <w:r w:rsidRPr="00654850">
              <w:t xml:space="preserve">Please see the </w:t>
            </w:r>
            <w:proofErr w:type="spellStart"/>
            <w:r w:rsidRPr="00654850">
              <w:t>FairEntry</w:t>
            </w:r>
            <w:proofErr w:type="spellEnd"/>
            <w:r w:rsidRPr="00654850">
              <w:t xml:space="preserve"> Help Center for more specific instructions and additional screenshots.</w:t>
            </w:r>
          </w:p>
          <w:p w14:paraId="631B7682" w14:textId="77777777" w:rsidR="006163CC" w:rsidRPr="00D92C9E" w:rsidRDefault="006163CC" w:rsidP="00C31300">
            <w:pPr>
              <w:pStyle w:val="ListParagraph"/>
              <w:ind w:left="1080"/>
              <w:rPr>
                <w:b/>
                <w:bCs/>
                <w:sz w:val="24"/>
                <w:szCs w:val="24"/>
              </w:rPr>
            </w:pPr>
          </w:p>
        </w:tc>
        <w:tc>
          <w:tcPr>
            <w:tcW w:w="5470" w:type="dxa"/>
          </w:tcPr>
          <w:p w14:paraId="2F9E4DD1" w14:textId="77777777" w:rsidR="006163CC" w:rsidRDefault="006163CC" w:rsidP="00C31300">
            <w:pPr>
              <w:jc w:val="center"/>
              <w:rPr>
                <w:sz w:val="18"/>
              </w:rPr>
            </w:pPr>
          </w:p>
          <w:p w14:paraId="671C16AD" w14:textId="77777777" w:rsidR="006163CC" w:rsidRDefault="006163CC" w:rsidP="00C31300">
            <w:pPr>
              <w:jc w:val="center"/>
              <w:rPr>
                <w:sz w:val="18"/>
              </w:rPr>
            </w:pPr>
            <w:r>
              <w:rPr>
                <w:noProof/>
                <w:sz w:val="18"/>
              </w:rPr>
              <w:drawing>
                <wp:inline distT="0" distB="0" distL="0" distR="0" wp14:anchorId="628C079A" wp14:editId="3A9CFFCB">
                  <wp:extent cx="2879136" cy="1399855"/>
                  <wp:effectExtent l="12700" t="12700" r="16510" b="10160"/>
                  <wp:docPr id="23" name="Picture 23" descr="Screen Shot of Buyer Detail page in Fair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 Shot of Buyer Detail page in FairEntry"/>
                          <pic:cNvPicPr>
                            <a:picLocks noChangeAspect="1"/>
                          </pic:cNvPicPr>
                        </pic:nvPicPr>
                        <pic:blipFill>
                          <a:blip r:embed="rId13"/>
                          <a:stretch>
                            <a:fillRect/>
                          </a:stretch>
                        </pic:blipFill>
                        <pic:spPr>
                          <a:xfrm>
                            <a:off x="0" y="0"/>
                            <a:ext cx="2893792" cy="1406981"/>
                          </a:xfrm>
                          <a:prstGeom prst="rect">
                            <a:avLst/>
                          </a:prstGeom>
                          <a:ln>
                            <a:solidFill>
                              <a:prstClr val="black"/>
                            </a:solidFill>
                          </a:ln>
                        </pic:spPr>
                      </pic:pic>
                    </a:graphicData>
                  </a:graphic>
                </wp:inline>
              </w:drawing>
            </w:r>
          </w:p>
          <w:p w14:paraId="3B9EDD30" w14:textId="77777777" w:rsidR="006163CC" w:rsidRPr="008E67F3" w:rsidRDefault="006163CC" w:rsidP="00C31300">
            <w:pPr>
              <w:jc w:val="center"/>
              <w:rPr>
                <w:sz w:val="18"/>
              </w:rPr>
            </w:pPr>
          </w:p>
        </w:tc>
      </w:tr>
      <w:tr w:rsidR="006163CC" w14:paraId="6FA41DC8" w14:textId="77777777" w:rsidTr="00C31300">
        <w:trPr>
          <w:trHeight w:val="2159"/>
        </w:trPr>
        <w:tc>
          <w:tcPr>
            <w:tcW w:w="5756" w:type="dxa"/>
          </w:tcPr>
          <w:p w14:paraId="67F42D4E" w14:textId="77777777" w:rsidR="006163CC" w:rsidRDefault="006163CC" w:rsidP="00C31300">
            <w:pPr>
              <w:jc w:val="center"/>
              <w:rPr>
                <w:b/>
                <w:bCs/>
                <w:sz w:val="24"/>
                <w:szCs w:val="24"/>
              </w:rPr>
            </w:pPr>
            <w:r>
              <w:rPr>
                <w:b/>
                <w:bCs/>
                <w:sz w:val="24"/>
                <w:szCs w:val="24"/>
              </w:rPr>
              <w:t>Allowing Buyer Credit Card Payments</w:t>
            </w:r>
          </w:p>
          <w:p w14:paraId="1D7B0558" w14:textId="77777777" w:rsidR="006163CC" w:rsidRPr="00654850" w:rsidRDefault="006163CC" w:rsidP="00C31300">
            <w:r w:rsidRPr="00654850">
              <w:t xml:space="preserve">Before a fair may accept credit card payments from buyers, they must integrate with Stripe. </w:t>
            </w:r>
          </w:p>
          <w:p w14:paraId="1388CC0D" w14:textId="77777777" w:rsidR="006163CC" w:rsidRDefault="006163CC" w:rsidP="00C31300">
            <w:pPr>
              <w:jc w:val="center"/>
              <w:rPr>
                <w:b/>
                <w:bCs/>
                <w:sz w:val="24"/>
                <w:szCs w:val="24"/>
              </w:rPr>
            </w:pPr>
          </w:p>
          <w:p w14:paraId="0208C25A" w14:textId="77777777" w:rsidR="006163CC" w:rsidRPr="00654850" w:rsidRDefault="006163CC" w:rsidP="00C31300">
            <w:pPr>
              <w:pStyle w:val="ListParagraph"/>
              <w:numPr>
                <w:ilvl w:val="0"/>
                <w:numId w:val="50"/>
              </w:numPr>
              <w:rPr>
                <w:sz w:val="24"/>
                <w:szCs w:val="24"/>
              </w:rPr>
            </w:pPr>
            <w:r w:rsidRPr="00654850">
              <w:rPr>
                <w:sz w:val="24"/>
                <w:szCs w:val="24"/>
              </w:rPr>
              <w:t>Click on the Set Up tab and select Payment Integration.</w:t>
            </w:r>
          </w:p>
          <w:p w14:paraId="2514AFF1" w14:textId="77777777" w:rsidR="006163CC" w:rsidRPr="00654850" w:rsidRDefault="006163CC" w:rsidP="00C31300">
            <w:pPr>
              <w:pStyle w:val="ListParagraph"/>
              <w:numPr>
                <w:ilvl w:val="0"/>
                <w:numId w:val="50"/>
              </w:numPr>
              <w:rPr>
                <w:sz w:val="24"/>
                <w:szCs w:val="24"/>
              </w:rPr>
            </w:pPr>
            <w:r w:rsidRPr="00654850">
              <w:rPr>
                <w:sz w:val="24"/>
                <w:szCs w:val="24"/>
              </w:rPr>
              <w:t>Click “Connect with Stripe”</w:t>
            </w:r>
            <w:r>
              <w:rPr>
                <w:sz w:val="24"/>
                <w:szCs w:val="24"/>
              </w:rPr>
              <w:t xml:space="preserve"> and enter your Stripe login information.</w:t>
            </w:r>
          </w:p>
          <w:p w14:paraId="25AE81B4" w14:textId="77777777" w:rsidR="006163CC" w:rsidRPr="00654850" w:rsidRDefault="006163CC" w:rsidP="00C31300">
            <w:pPr>
              <w:pStyle w:val="ListParagraph"/>
              <w:numPr>
                <w:ilvl w:val="0"/>
                <w:numId w:val="50"/>
              </w:numPr>
              <w:rPr>
                <w:b/>
                <w:bCs/>
                <w:sz w:val="24"/>
                <w:szCs w:val="24"/>
              </w:rPr>
            </w:pPr>
            <w:r>
              <w:rPr>
                <w:sz w:val="24"/>
                <w:szCs w:val="24"/>
              </w:rPr>
              <w:t>If you do not have a Stripe account yet, click “Create a Stripe account.”</w:t>
            </w:r>
          </w:p>
          <w:p w14:paraId="32B29602" w14:textId="77777777" w:rsidR="006163CC" w:rsidRPr="00654850" w:rsidRDefault="006163CC" w:rsidP="00C31300">
            <w:pPr>
              <w:rPr>
                <w:b/>
                <w:bCs/>
                <w:sz w:val="24"/>
                <w:szCs w:val="24"/>
              </w:rPr>
            </w:pPr>
          </w:p>
        </w:tc>
        <w:tc>
          <w:tcPr>
            <w:tcW w:w="5470" w:type="dxa"/>
          </w:tcPr>
          <w:p w14:paraId="08318660" w14:textId="77777777" w:rsidR="006163CC" w:rsidRDefault="006163CC" w:rsidP="00C31300">
            <w:pPr>
              <w:jc w:val="center"/>
              <w:rPr>
                <w:sz w:val="18"/>
              </w:rPr>
            </w:pPr>
            <w:r>
              <w:rPr>
                <w:noProof/>
                <w:sz w:val="18"/>
              </w:rPr>
              <w:drawing>
                <wp:inline distT="0" distB="0" distL="0" distR="0" wp14:anchorId="46C1C5D9" wp14:editId="33E2FB7A">
                  <wp:extent cx="2893792" cy="685898"/>
                  <wp:effectExtent l="12700" t="12700" r="14605" b="12700"/>
                  <wp:docPr id="24" name="Picture 24" descr="Screen shot of Payment Integration tab (under Setup) for connecting with a Strip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 shot of Payment Integration tab (under Setup) for connecting with a Stripe Account"/>
                          <pic:cNvPicPr>
                            <a:picLocks noChangeAspect="1"/>
                          </pic:cNvPicPr>
                        </pic:nvPicPr>
                        <pic:blipFill>
                          <a:blip r:embed="rId14"/>
                          <a:stretch>
                            <a:fillRect/>
                          </a:stretch>
                        </pic:blipFill>
                        <pic:spPr>
                          <a:xfrm>
                            <a:off x="0" y="0"/>
                            <a:ext cx="2893792" cy="685898"/>
                          </a:xfrm>
                          <a:prstGeom prst="rect">
                            <a:avLst/>
                          </a:prstGeom>
                          <a:ln>
                            <a:solidFill>
                              <a:prstClr val="black"/>
                            </a:solidFill>
                          </a:ln>
                        </pic:spPr>
                      </pic:pic>
                    </a:graphicData>
                  </a:graphic>
                </wp:inline>
              </w:drawing>
            </w:r>
          </w:p>
          <w:p w14:paraId="6EFCB477" w14:textId="77777777" w:rsidR="006163CC" w:rsidRPr="00CC6990" w:rsidRDefault="006163CC" w:rsidP="00C31300">
            <w:pPr>
              <w:jc w:val="center"/>
              <w:rPr>
                <w:sz w:val="24"/>
                <w:szCs w:val="24"/>
              </w:rPr>
            </w:pPr>
            <w:r>
              <w:rPr>
                <w:noProof/>
                <w:sz w:val="18"/>
              </w:rPr>
              <w:drawing>
                <wp:inline distT="0" distB="0" distL="0" distR="0" wp14:anchorId="4C0283FD" wp14:editId="15DD9639">
                  <wp:extent cx="2505811" cy="1131096"/>
                  <wp:effectExtent l="12700" t="12700" r="8890" b="12065"/>
                  <wp:docPr id="25" name="Picture 25" descr="Screen show showing an inactive Strip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show showing an inactive Stripe account"/>
                          <pic:cNvPicPr>
                            <a:picLocks noChangeAspect="1"/>
                          </pic:cNvPicPr>
                        </pic:nvPicPr>
                        <pic:blipFill>
                          <a:blip r:embed="rId15"/>
                          <a:stretch>
                            <a:fillRect/>
                          </a:stretch>
                        </pic:blipFill>
                        <pic:spPr>
                          <a:xfrm>
                            <a:off x="0" y="0"/>
                            <a:ext cx="2549717" cy="1150915"/>
                          </a:xfrm>
                          <a:prstGeom prst="rect">
                            <a:avLst/>
                          </a:prstGeom>
                          <a:ln>
                            <a:solidFill>
                              <a:prstClr val="black"/>
                            </a:solidFill>
                          </a:ln>
                        </pic:spPr>
                      </pic:pic>
                    </a:graphicData>
                  </a:graphic>
                </wp:inline>
              </w:drawing>
            </w:r>
          </w:p>
        </w:tc>
      </w:tr>
      <w:tr w:rsidR="006163CC" w14:paraId="13F8BA1E" w14:textId="77777777" w:rsidTr="00C31300">
        <w:trPr>
          <w:trHeight w:val="2159"/>
        </w:trPr>
        <w:tc>
          <w:tcPr>
            <w:tcW w:w="5756" w:type="dxa"/>
          </w:tcPr>
          <w:p w14:paraId="061778DF" w14:textId="77777777" w:rsidR="006163CC" w:rsidRPr="00654850" w:rsidRDefault="006163CC" w:rsidP="00C31300">
            <w:pPr>
              <w:ind w:left="360"/>
              <w:rPr>
                <w:sz w:val="24"/>
                <w:szCs w:val="24"/>
              </w:rPr>
            </w:pPr>
            <w:r w:rsidRPr="00654850">
              <w:rPr>
                <w:sz w:val="24"/>
                <w:szCs w:val="24"/>
              </w:rPr>
              <w:lastRenderedPageBreak/>
              <w:t>After you have completed the Stripe integration, you are all set to take credit card payments.</w:t>
            </w:r>
          </w:p>
          <w:p w14:paraId="4D84B630" w14:textId="77777777" w:rsidR="006163CC" w:rsidRDefault="006163CC" w:rsidP="00C31300">
            <w:pPr>
              <w:ind w:left="360"/>
              <w:rPr>
                <w:sz w:val="24"/>
                <w:szCs w:val="24"/>
              </w:rPr>
            </w:pPr>
          </w:p>
          <w:p w14:paraId="774E2B99" w14:textId="77777777" w:rsidR="006163CC" w:rsidRDefault="006163CC" w:rsidP="00C31300">
            <w:pPr>
              <w:ind w:left="360"/>
              <w:rPr>
                <w:sz w:val="24"/>
                <w:szCs w:val="24"/>
              </w:rPr>
            </w:pPr>
            <w:r>
              <w:rPr>
                <w:sz w:val="24"/>
                <w:szCs w:val="24"/>
              </w:rPr>
              <w:t xml:space="preserve">Buyers must be allowed to log in to their online account (even if you do not have an online auction) </w:t>
            </w:r>
            <w:proofErr w:type="gramStart"/>
            <w:r>
              <w:rPr>
                <w:sz w:val="24"/>
                <w:szCs w:val="24"/>
              </w:rPr>
              <w:t>in order to</w:t>
            </w:r>
            <w:proofErr w:type="gramEnd"/>
            <w:r>
              <w:rPr>
                <w:sz w:val="24"/>
                <w:szCs w:val="24"/>
              </w:rPr>
              <w:t xml:space="preserve"> pay for their bids online (see </w:t>
            </w:r>
            <w:proofErr w:type="spellStart"/>
            <w:r>
              <w:rPr>
                <w:sz w:val="24"/>
                <w:szCs w:val="24"/>
              </w:rPr>
              <w:t>FairEntry</w:t>
            </w:r>
            <w:proofErr w:type="spellEnd"/>
            <w:r>
              <w:rPr>
                <w:sz w:val="24"/>
                <w:szCs w:val="24"/>
              </w:rPr>
              <w:t xml:space="preserve"> Help Sheet with instructions for Setting Up the Online Auction).</w:t>
            </w:r>
          </w:p>
          <w:p w14:paraId="0CEB7676" w14:textId="77777777" w:rsidR="006163CC" w:rsidRDefault="006163CC" w:rsidP="00C31300">
            <w:pPr>
              <w:ind w:left="360"/>
              <w:rPr>
                <w:sz w:val="24"/>
                <w:szCs w:val="24"/>
              </w:rPr>
            </w:pPr>
          </w:p>
          <w:p w14:paraId="7AB91824" w14:textId="77777777" w:rsidR="006163CC" w:rsidRDefault="006163CC" w:rsidP="00A70335">
            <w:pPr>
              <w:ind w:left="360"/>
              <w:rPr>
                <w:b/>
                <w:bCs/>
                <w:sz w:val="24"/>
                <w:szCs w:val="24"/>
              </w:rPr>
            </w:pPr>
          </w:p>
        </w:tc>
        <w:tc>
          <w:tcPr>
            <w:tcW w:w="5470" w:type="dxa"/>
          </w:tcPr>
          <w:p w14:paraId="4CAB3095" w14:textId="77777777" w:rsidR="006163CC" w:rsidRDefault="006163CC" w:rsidP="00C31300">
            <w:pPr>
              <w:rPr>
                <w:noProof/>
                <w:sz w:val="18"/>
              </w:rPr>
            </w:pPr>
          </w:p>
          <w:p w14:paraId="5E7395F3" w14:textId="77777777" w:rsidR="00A70335" w:rsidRPr="00654850" w:rsidRDefault="00A70335" w:rsidP="00A70335">
            <w:pPr>
              <w:ind w:left="360"/>
              <w:rPr>
                <w:sz w:val="24"/>
                <w:szCs w:val="24"/>
              </w:rPr>
            </w:pPr>
            <w:r>
              <w:rPr>
                <w:sz w:val="24"/>
                <w:szCs w:val="24"/>
              </w:rPr>
              <w:t>Please see the “</w:t>
            </w:r>
            <w:proofErr w:type="spellStart"/>
            <w:r>
              <w:rPr>
                <w:sz w:val="24"/>
                <w:szCs w:val="24"/>
              </w:rPr>
              <w:t>FairEntry</w:t>
            </w:r>
            <w:proofErr w:type="spellEnd"/>
            <w:r>
              <w:rPr>
                <w:sz w:val="24"/>
                <w:szCs w:val="24"/>
              </w:rPr>
              <w:t xml:space="preserve"> Virtual Auction Buyer Instructions” Help Sheet to learn how buyers will log in to pay by credit card.</w:t>
            </w:r>
          </w:p>
          <w:p w14:paraId="29E010FE" w14:textId="1570A95F" w:rsidR="00A70335" w:rsidRDefault="00A70335" w:rsidP="00C31300">
            <w:pPr>
              <w:rPr>
                <w:noProof/>
                <w:sz w:val="18"/>
              </w:rPr>
            </w:pPr>
          </w:p>
        </w:tc>
      </w:tr>
      <w:tr w:rsidR="006163CC" w14:paraId="27116CEA" w14:textId="77777777" w:rsidTr="006163CC">
        <w:trPr>
          <w:trHeight w:val="2825"/>
        </w:trPr>
        <w:tc>
          <w:tcPr>
            <w:tcW w:w="5756" w:type="dxa"/>
          </w:tcPr>
          <w:p w14:paraId="4808BC35" w14:textId="77777777" w:rsidR="006163CC" w:rsidRDefault="006163CC" w:rsidP="00C31300">
            <w:pPr>
              <w:rPr>
                <w:sz w:val="24"/>
                <w:szCs w:val="24"/>
              </w:rPr>
            </w:pPr>
          </w:p>
          <w:p w14:paraId="122916A5" w14:textId="77777777" w:rsidR="006163CC" w:rsidRDefault="006163CC" w:rsidP="00C31300">
            <w:pPr>
              <w:rPr>
                <w:sz w:val="24"/>
                <w:szCs w:val="24"/>
              </w:rPr>
            </w:pPr>
          </w:p>
          <w:p w14:paraId="4D56862B" w14:textId="77777777" w:rsidR="006163CC" w:rsidRDefault="006163CC" w:rsidP="00C31300">
            <w:pPr>
              <w:jc w:val="center"/>
              <w:rPr>
                <w:sz w:val="24"/>
                <w:szCs w:val="24"/>
              </w:rPr>
            </w:pPr>
            <w:r w:rsidRPr="00654850">
              <w:rPr>
                <w:sz w:val="24"/>
                <w:szCs w:val="24"/>
              </w:rPr>
              <w:t>Buyer Credit card payments will appear in the Buyer Profile for each buyer.</w:t>
            </w:r>
          </w:p>
          <w:p w14:paraId="0B65EB61" w14:textId="77777777" w:rsidR="006163CC" w:rsidRDefault="006163CC" w:rsidP="00C31300">
            <w:pPr>
              <w:jc w:val="center"/>
              <w:rPr>
                <w:sz w:val="24"/>
                <w:szCs w:val="24"/>
              </w:rPr>
            </w:pPr>
          </w:p>
          <w:p w14:paraId="60038DDA" w14:textId="77777777" w:rsidR="006163CC" w:rsidRPr="00654850" w:rsidRDefault="006163CC" w:rsidP="00C31300">
            <w:pPr>
              <w:jc w:val="center"/>
              <w:rPr>
                <w:sz w:val="24"/>
                <w:szCs w:val="24"/>
              </w:rPr>
            </w:pPr>
            <w:r>
              <w:rPr>
                <w:sz w:val="24"/>
                <w:szCs w:val="24"/>
              </w:rPr>
              <w:t>Buyers are automatically notified if their credit card is declined during the payment process at the time that they click to Submit their payment.</w:t>
            </w:r>
          </w:p>
        </w:tc>
        <w:tc>
          <w:tcPr>
            <w:tcW w:w="5470" w:type="dxa"/>
          </w:tcPr>
          <w:p w14:paraId="0365C515" w14:textId="77777777" w:rsidR="006163CC" w:rsidRDefault="006163CC" w:rsidP="00C31300">
            <w:pPr>
              <w:jc w:val="center"/>
              <w:rPr>
                <w:sz w:val="18"/>
              </w:rPr>
            </w:pPr>
          </w:p>
          <w:p w14:paraId="724664C8" w14:textId="77777777" w:rsidR="006163CC" w:rsidRDefault="006163CC" w:rsidP="00C31300">
            <w:pPr>
              <w:jc w:val="center"/>
              <w:rPr>
                <w:sz w:val="18"/>
              </w:rPr>
            </w:pPr>
            <w:r>
              <w:rPr>
                <w:noProof/>
                <w:sz w:val="18"/>
              </w:rPr>
              <w:drawing>
                <wp:inline distT="0" distB="0" distL="0" distR="0" wp14:anchorId="49032307" wp14:editId="73185737">
                  <wp:extent cx="3018314" cy="1680299"/>
                  <wp:effectExtent l="12700" t="12700" r="17145" b="8890"/>
                  <wp:docPr id="26" name="Picture 26" descr="Buyer Detail page showing where to print invoices and sta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uyer Detail page showing where to print invoices and statements"/>
                          <pic:cNvPicPr>
                            <a:picLocks noChangeAspect="1"/>
                          </pic:cNvPicPr>
                        </pic:nvPicPr>
                        <pic:blipFill>
                          <a:blip r:embed="rId16"/>
                          <a:stretch>
                            <a:fillRect/>
                          </a:stretch>
                        </pic:blipFill>
                        <pic:spPr>
                          <a:xfrm>
                            <a:off x="0" y="0"/>
                            <a:ext cx="3051441" cy="1698741"/>
                          </a:xfrm>
                          <a:prstGeom prst="rect">
                            <a:avLst/>
                          </a:prstGeom>
                          <a:ln>
                            <a:solidFill>
                              <a:prstClr val="black"/>
                            </a:solidFill>
                          </a:ln>
                        </pic:spPr>
                      </pic:pic>
                    </a:graphicData>
                  </a:graphic>
                </wp:inline>
              </w:drawing>
            </w:r>
          </w:p>
          <w:p w14:paraId="119548AA" w14:textId="77777777" w:rsidR="006163CC" w:rsidRDefault="006163CC" w:rsidP="00C31300">
            <w:pPr>
              <w:jc w:val="center"/>
              <w:rPr>
                <w:sz w:val="18"/>
              </w:rPr>
            </w:pPr>
          </w:p>
        </w:tc>
      </w:tr>
      <w:tr w:rsidR="006163CC" w14:paraId="487F2062" w14:textId="77777777" w:rsidTr="00C31300">
        <w:trPr>
          <w:trHeight w:val="2159"/>
        </w:trPr>
        <w:tc>
          <w:tcPr>
            <w:tcW w:w="5756" w:type="dxa"/>
          </w:tcPr>
          <w:p w14:paraId="0CDC93FB" w14:textId="5BDCF358" w:rsidR="006163CC" w:rsidRPr="006163CC" w:rsidRDefault="006163CC" w:rsidP="006163CC">
            <w:pPr>
              <w:jc w:val="center"/>
              <w:rPr>
                <w:b/>
                <w:bCs/>
                <w:sz w:val="24"/>
                <w:szCs w:val="24"/>
              </w:rPr>
            </w:pPr>
            <w:r>
              <w:rPr>
                <w:b/>
                <w:bCs/>
                <w:sz w:val="24"/>
                <w:szCs w:val="24"/>
              </w:rPr>
              <w:t xml:space="preserve">Individual </w:t>
            </w:r>
            <w:r w:rsidRPr="006163CC">
              <w:rPr>
                <w:b/>
                <w:bCs/>
                <w:sz w:val="24"/>
                <w:szCs w:val="24"/>
              </w:rPr>
              <w:t>Buyer Invoices &amp; Statements</w:t>
            </w:r>
          </w:p>
          <w:p w14:paraId="26333948" w14:textId="414F46B3" w:rsidR="006163CC" w:rsidRDefault="006163CC" w:rsidP="00C31300">
            <w:pPr>
              <w:rPr>
                <w:sz w:val="24"/>
                <w:szCs w:val="24"/>
              </w:rPr>
            </w:pPr>
            <w:r>
              <w:rPr>
                <w:sz w:val="24"/>
                <w:szCs w:val="24"/>
              </w:rPr>
              <w:t>If a buyer requests an individual Statement (includes line items for payments for all auctions in your fair) or Invoice (separate invoice for each auction &amp; payments are calculated in the invoice total rather than listed as line items), click on the Buyer’s Profile and click “Print Invoice” or “Print Statement.” This will open a PDF version of the Buyers Invoice or Statement that can be sent to them via email through your preferred email service.</w:t>
            </w:r>
          </w:p>
        </w:tc>
        <w:tc>
          <w:tcPr>
            <w:tcW w:w="5470" w:type="dxa"/>
          </w:tcPr>
          <w:p w14:paraId="1629466A" w14:textId="1F26C89C" w:rsidR="006163CC" w:rsidRDefault="006163CC" w:rsidP="00C31300">
            <w:pPr>
              <w:jc w:val="center"/>
              <w:rPr>
                <w:sz w:val="18"/>
              </w:rPr>
            </w:pPr>
            <w:r>
              <w:rPr>
                <w:noProof/>
                <w:sz w:val="18"/>
              </w:rPr>
              <w:drawing>
                <wp:inline distT="0" distB="0" distL="0" distR="0" wp14:anchorId="2DEADCF8" wp14:editId="584348B5">
                  <wp:extent cx="3018314" cy="1680299"/>
                  <wp:effectExtent l="12700" t="12700" r="17145" b="8890"/>
                  <wp:docPr id="27" name="Picture 27" descr="Buyer Detail page showing where to generate Individual Statements or Invo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yer Detail page showing where to generate Individual Statements or Invoices"/>
                          <pic:cNvPicPr>
                            <a:picLocks noChangeAspect="1"/>
                          </pic:cNvPicPr>
                        </pic:nvPicPr>
                        <pic:blipFill>
                          <a:blip r:embed="rId16"/>
                          <a:stretch>
                            <a:fillRect/>
                          </a:stretch>
                        </pic:blipFill>
                        <pic:spPr>
                          <a:xfrm>
                            <a:off x="0" y="0"/>
                            <a:ext cx="3051441" cy="1698741"/>
                          </a:xfrm>
                          <a:prstGeom prst="rect">
                            <a:avLst/>
                          </a:prstGeom>
                          <a:ln>
                            <a:solidFill>
                              <a:prstClr val="black"/>
                            </a:solidFill>
                          </a:ln>
                        </pic:spPr>
                      </pic:pic>
                    </a:graphicData>
                  </a:graphic>
                </wp:inline>
              </w:drawing>
            </w:r>
          </w:p>
        </w:tc>
      </w:tr>
      <w:tr w:rsidR="006163CC" w14:paraId="4F7F406B" w14:textId="77777777" w:rsidTr="00C31300">
        <w:trPr>
          <w:trHeight w:val="2159"/>
        </w:trPr>
        <w:tc>
          <w:tcPr>
            <w:tcW w:w="5756" w:type="dxa"/>
          </w:tcPr>
          <w:p w14:paraId="36433C4D" w14:textId="77777777" w:rsidR="006163CC" w:rsidRDefault="006163CC" w:rsidP="006163CC">
            <w:pPr>
              <w:jc w:val="center"/>
              <w:rPr>
                <w:b/>
                <w:bCs/>
                <w:sz w:val="24"/>
                <w:szCs w:val="24"/>
              </w:rPr>
            </w:pPr>
            <w:r>
              <w:rPr>
                <w:b/>
                <w:bCs/>
                <w:sz w:val="24"/>
                <w:szCs w:val="24"/>
              </w:rPr>
              <w:t>TIPS</w:t>
            </w:r>
          </w:p>
          <w:p w14:paraId="693112CC" w14:textId="67BF4FAF" w:rsidR="006163CC" w:rsidRPr="00D4132A" w:rsidRDefault="006163CC" w:rsidP="00D4132A">
            <w:pPr>
              <w:rPr>
                <w:sz w:val="24"/>
                <w:szCs w:val="24"/>
              </w:rPr>
            </w:pPr>
            <w:r w:rsidRPr="00D4132A">
              <w:rPr>
                <w:sz w:val="24"/>
                <w:szCs w:val="24"/>
              </w:rPr>
              <w:t>Buyer Invoices and Statements can be printed in bulk under the Reports tab, Standard Reports, Sale Reports section.</w:t>
            </w:r>
            <w:r w:rsidR="00D4132A">
              <w:rPr>
                <w:sz w:val="24"/>
                <w:szCs w:val="24"/>
              </w:rPr>
              <w:t xml:space="preserve"> An option is available to print only invoices with a balance greater than $0 to assist with following up with buyers who have not yet paid.</w:t>
            </w:r>
          </w:p>
          <w:p w14:paraId="4EFAE2A1" w14:textId="1557BD81" w:rsidR="006163CC" w:rsidRDefault="006163CC" w:rsidP="006163CC">
            <w:pPr>
              <w:jc w:val="center"/>
              <w:rPr>
                <w:b/>
                <w:bCs/>
                <w:sz w:val="24"/>
                <w:szCs w:val="24"/>
              </w:rPr>
            </w:pPr>
          </w:p>
        </w:tc>
        <w:tc>
          <w:tcPr>
            <w:tcW w:w="5470" w:type="dxa"/>
          </w:tcPr>
          <w:p w14:paraId="13BC0450" w14:textId="77777777" w:rsidR="00D4132A" w:rsidRDefault="00D4132A" w:rsidP="00C31300">
            <w:pPr>
              <w:jc w:val="center"/>
              <w:rPr>
                <w:noProof/>
                <w:sz w:val="18"/>
              </w:rPr>
            </w:pPr>
          </w:p>
          <w:p w14:paraId="48DFF211" w14:textId="1A002C9B" w:rsidR="006163CC" w:rsidRDefault="006163CC" w:rsidP="00C31300">
            <w:pPr>
              <w:jc w:val="center"/>
              <w:rPr>
                <w:noProof/>
                <w:sz w:val="18"/>
              </w:rPr>
            </w:pPr>
            <w:r>
              <w:rPr>
                <w:noProof/>
                <w:sz w:val="18"/>
              </w:rPr>
              <w:t>See the FairEntry Help Center for instructions</w:t>
            </w:r>
            <w:r w:rsidR="00D4132A">
              <w:rPr>
                <w:noProof/>
                <w:sz w:val="18"/>
              </w:rPr>
              <w:t xml:space="preserve"> regarding the following:</w:t>
            </w:r>
          </w:p>
          <w:p w14:paraId="45554516" w14:textId="77777777" w:rsidR="00D4132A" w:rsidRDefault="00D4132A" w:rsidP="00C31300">
            <w:pPr>
              <w:jc w:val="center"/>
              <w:rPr>
                <w:noProof/>
                <w:sz w:val="18"/>
              </w:rPr>
            </w:pPr>
            <w:r>
              <w:rPr>
                <w:noProof/>
                <w:sz w:val="18"/>
              </w:rPr>
              <w:t>Printing Exhibitor Checks</w:t>
            </w:r>
          </w:p>
          <w:p w14:paraId="21D59AA9" w14:textId="1C8E4BD7" w:rsidR="00D4132A" w:rsidRDefault="00D4132A" w:rsidP="00C31300">
            <w:pPr>
              <w:jc w:val="center"/>
              <w:rPr>
                <w:noProof/>
                <w:sz w:val="18"/>
              </w:rPr>
            </w:pPr>
            <w:r>
              <w:rPr>
                <w:noProof/>
                <w:sz w:val="18"/>
              </w:rPr>
              <w:t>Printing Standard Reports (Sale Reports included)</w:t>
            </w:r>
          </w:p>
          <w:p w14:paraId="09D51B26" w14:textId="105EE26F" w:rsidR="00D4132A" w:rsidRDefault="00D4132A" w:rsidP="00D4132A">
            <w:pPr>
              <w:jc w:val="center"/>
              <w:rPr>
                <w:noProof/>
                <w:sz w:val="18"/>
              </w:rPr>
            </w:pPr>
            <w:r>
              <w:rPr>
                <w:noProof/>
                <w:sz w:val="18"/>
              </w:rPr>
              <w:t>Creating Custom Reports (sale fields are available)</w:t>
            </w:r>
          </w:p>
        </w:tc>
      </w:tr>
    </w:tbl>
    <w:p w14:paraId="5286337D" w14:textId="55E1CBAA" w:rsidR="00DF70B7" w:rsidRDefault="00DF70B7"/>
    <w:p w14:paraId="34E52EAF" w14:textId="77777777" w:rsidR="00187D79" w:rsidRDefault="00187D79" w:rsidP="00635A9C"/>
    <w:sectPr w:rsidR="00187D79" w:rsidSect="00DF56EA">
      <w:headerReference w:type="default" r:id="rId17"/>
      <w:footerReference w:type="default" r:id="rId18"/>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C602E" w14:textId="77777777" w:rsidR="004749A4" w:rsidRDefault="004749A4" w:rsidP="00F95C2D">
      <w:pPr>
        <w:spacing w:after="0" w:line="240" w:lineRule="auto"/>
      </w:pPr>
      <w:r>
        <w:separator/>
      </w:r>
    </w:p>
  </w:endnote>
  <w:endnote w:type="continuationSeparator" w:id="0">
    <w:p w14:paraId="331CA0A3" w14:textId="77777777" w:rsidR="004749A4" w:rsidRDefault="004749A4"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E023" w14:textId="77777777" w:rsidR="0060295F" w:rsidRDefault="0060295F"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564B9D81" wp14:editId="2DE6426B">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C48EB"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758ED391" wp14:editId="0357539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4E2F4"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82DBF1C" wp14:editId="1E09826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795CB"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6DDD1644" wp14:editId="55AC0EE9">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D8F80D"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44C4E32D" wp14:editId="504C09B7">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CAF96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" strokecolor="black [3213]" strokeweight="1pt">
              <v:stroke joinstyle="miter"/>
            </v:line>
          </w:pict>
        </mc:Fallback>
      </mc:AlternateContent>
    </w:r>
    <w:r>
      <w:rPr>
        <w:rFonts w:ascii="Cambria" w:hAnsi="Cambria"/>
      </w:rPr>
      <w:tab/>
    </w:r>
    <w:r>
      <w:rPr>
        <w:rFonts w:ascii="Cambria" w:hAnsi="Cambria"/>
      </w:rPr>
      <w:tab/>
    </w:r>
  </w:p>
  <w:p w14:paraId="17C559E9" w14:textId="3346C787" w:rsidR="0060295F" w:rsidRDefault="0060295F"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A75277">
          <w:rPr>
            <w:rFonts w:ascii="Cambria" w:hAnsi="Cambria"/>
            <w:noProof/>
          </w:rPr>
          <w:t>5.20.26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C61398">
          <w:rPr>
            <w:rFonts w:ascii="Cambria" w:hAnsi="Cambria"/>
            <w:b/>
            <w:noProof/>
          </w:rPr>
          <w:t>2</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DBA17" w14:textId="77777777" w:rsidR="004749A4" w:rsidRDefault="004749A4" w:rsidP="00F95C2D">
      <w:pPr>
        <w:spacing w:after="0" w:line="240" w:lineRule="auto"/>
      </w:pPr>
      <w:r>
        <w:separator/>
      </w:r>
    </w:p>
  </w:footnote>
  <w:footnote w:type="continuationSeparator" w:id="0">
    <w:p w14:paraId="4BF4A2F4" w14:textId="77777777" w:rsidR="004749A4" w:rsidRDefault="004749A4"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4243" w14:textId="77777777" w:rsidR="0060295F" w:rsidRDefault="0060295F"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3556371" wp14:editId="7252A095">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36D7F3BB" wp14:editId="15AE2EF1">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9C722"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" strokecolor="black [3213]" strokeweight="1pt">
              <v:stroke joinstyle="miter"/>
              <w10:wrap anchorx="page"/>
            </v:line>
          </w:pict>
        </mc:Fallback>
      </mc:AlternateContent>
    </w:r>
    <w:r>
      <w:rPr>
        <w:sz w:val="36"/>
      </w:rPr>
      <w:tab/>
    </w:r>
  </w:p>
  <w:p w14:paraId="24F6C35B" w14:textId="1B2631AB" w:rsidR="0060295F" w:rsidRPr="00DF56EA" w:rsidRDefault="0060295F"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w:t>
    </w:r>
    <w:r w:rsidR="00BA6000">
      <w:rPr>
        <w:rFonts w:ascii="Cambria" w:hAnsi="Cambria"/>
        <w:sz w:val="36"/>
        <w:szCs w:val="3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180.75pt" o:bullet="t">
        <v:imagedata r:id="rId1" o:title="MC900431558[1]"/>
      </v:shape>
    </w:pict>
  </w:numPicBullet>
  <w:abstractNum w:abstractNumId="0" w15:restartNumberingAfterBreak="0">
    <w:nsid w:val="010A1252"/>
    <w:multiLevelType w:val="multilevel"/>
    <w:tmpl w:val="66B48E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152DB"/>
    <w:multiLevelType w:val="hybridMultilevel"/>
    <w:tmpl w:val="D98C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35153"/>
    <w:multiLevelType w:val="hybridMultilevel"/>
    <w:tmpl w:val="561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B29FD"/>
    <w:multiLevelType w:val="hybridMultilevel"/>
    <w:tmpl w:val="2C18F952"/>
    <w:lvl w:ilvl="0" w:tplc="8424D4DC">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038CD"/>
    <w:multiLevelType w:val="hybridMultilevel"/>
    <w:tmpl w:val="280CD8A4"/>
    <w:lvl w:ilvl="0" w:tplc="D438D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8031E"/>
    <w:multiLevelType w:val="hybridMultilevel"/>
    <w:tmpl w:val="B0E82780"/>
    <w:lvl w:ilvl="0" w:tplc="556CA1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3B325C"/>
    <w:multiLevelType w:val="hybridMultilevel"/>
    <w:tmpl w:val="59161B6E"/>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CD2655"/>
    <w:multiLevelType w:val="hybridMultilevel"/>
    <w:tmpl w:val="718C7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EC0764"/>
    <w:multiLevelType w:val="hybridMultilevel"/>
    <w:tmpl w:val="8B48BEF8"/>
    <w:lvl w:ilvl="0" w:tplc="CAC21C5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B32D7"/>
    <w:multiLevelType w:val="hybridMultilevel"/>
    <w:tmpl w:val="52285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33347C"/>
    <w:multiLevelType w:val="hybridMultilevel"/>
    <w:tmpl w:val="8B48BEF8"/>
    <w:lvl w:ilvl="0" w:tplc="CAC21C5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1719A"/>
    <w:multiLevelType w:val="hybridMultilevel"/>
    <w:tmpl w:val="05DC2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E52730"/>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486C41"/>
    <w:multiLevelType w:val="hybridMultilevel"/>
    <w:tmpl w:val="84788C2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5469F9"/>
    <w:multiLevelType w:val="hybridMultilevel"/>
    <w:tmpl w:val="666C9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D7033"/>
    <w:multiLevelType w:val="hybridMultilevel"/>
    <w:tmpl w:val="32AE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AED1DDF"/>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45203D"/>
    <w:multiLevelType w:val="hybridMultilevel"/>
    <w:tmpl w:val="0DFE1FD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3151E"/>
    <w:multiLevelType w:val="hybridMultilevel"/>
    <w:tmpl w:val="4A38C906"/>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832C16"/>
    <w:multiLevelType w:val="hybridMultilevel"/>
    <w:tmpl w:val="15107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7725C5"/>
    <w:multiLevelType w:val="hybridMultilevel"/>
    <w:tmpl w:val="53242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870889"/>
    <w:multiLevelType w:val="hybridMultilevel"/>
    <w:tmpl w:val="1B6AF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AE659A"/>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7824D2"/>
    <w:multiLevelType w:val="hybridMultilevel"/>
    <w:tmpl w:val="9D009EDA"/>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4394664">
    <w:abstractNumId w:val="16"/>
  </w:num>
  <w:num w:numId="2" w16cid:durableId="896279946">
    <w:abstractNumId w:val="43"/>
  </w:num>
  <w:num w:numId="3" w16cid:durableId="1934127147">
    <w:abstractNumId w:val="41"/>
  </w:num>
  <w:num w:numId="4" w16cid:durableId="466170411">
    <w:abstractNumId w:val="47"/>
  </w:num>
  <w:num w:numId="5" w16cid:durableId="1565918822">
    <w:abstractNumId w:val="27"/>
  </w:num>
  <w:num w:numId="6" w16cid:durableId="2037659740">
    <w:abstractNumId w:val="48"/>
  </w:num>
  <w:num w:numId="7" w16cid:durableId="791560769">
    <w:abstractNumId w:val="1"/>
  </w:num>
  <w:num w:numId="8" w16cid:durableId="1558122300">
    <w:abstractNumId w:val="29"/>
  </w:num>
  <w:num w:numId="9" w16cid:durableId="354427877">
    <w:abstractNumId w:val="13"/>
  </w:num>
  <w:num w:numId="10" w16cid:durableId="1232154338">
    <w:abstractNumId w:val="20"/>
  </w:num>
  <w:num w:numId="11" w16cid:durableId="308555043">
    <w:abstractNumId w:val="12"/>
  </w:num>
  <w:num w:numId="12" w16cid:durableId="457799163">
    <w:abstractNumId w:val="18"/>
  </w:num>
  <w:num w:numId="13" w16cid:durableId="1745764303">
    <w:abstractNumId w:val="24"/>
  </w:num>
  <w:num w:numId="14" w16cid:durableId="1463115935">
    <w:abstractNumId w:val="38"/>
  </w:num>
  <w:num w:numId="15" w16cid:durableId="851646731">
    <w:abstractNumId w:val="19"/>
  </w:num>
  <w:num w:numId="16" w16cid:durableId="1632247575">
    <w:abstractNumId w:val="31"/>
  </w:num>
  <w:num w:numId="17" w16cid:durableId="828709590">
    <w:abstractNumId w:val="45"/>
  </w:num>
  <w:num w:numId="18" w16cid:durableId="2137747301">
    <w:abstractNumId w:val="30"/>
  </w:num>
  <w:num w:numId="19" w16cid:durableId="100927030">
    <w:abstractNumId w:val="33"/>
  </w:num>
  <w:num w:numId="20" w16cid:durableId="2028173694">
    <w:abstractNumId w:val="49"/>
  </w:num>
  <w:num w:numId="21" w16cid:durableId="1716615600">
    <w:abstractNumId w:val="39"/>
  </w:num>
  <w:num w:numId="22" w16cid:durableId="318772838">
    <w:abstractNumId w:val="25"/>
  </w:num>
  <w:num w:numId="23" w16cid:durableId="220219394">
    <w:abstractNumId w:val="22"/>
  </w:num>
  <w:num w:numId="24" w16cid:durableId="1725638233">
    <w:abstractNumId w:val="6"/>
  </w:num>
  <w:num w:numId="25" w16cid:durableId="1820263685">
    <w:abstractNumId w:val="9"/>
  </w:num>
  <w:num w:numId="26" w16cid:durableId="1295064065">
    <w:abstractNumId w:val="36"/>
  </w:num>
  <w:num w:numId="27" w16cid:durableId="229778383">
    <w:abstractNumId w:val="44"/>
  </w:num>
  <w:num w:numId="28" w16cid:durableId="1930037570">
    <w:abstractNumId w:val="32"/>
  </w:num>
  <w:num w:numId="29" w16cid:durableId="921108921">
    <w:abstractNumId w:val="8"/>
  </w:num>
  <w:num w:numId="30" w16cid:durableId="1052146256">
    <w:abstractNumId w:val="21"/>
  </w:num>
  <w:num w:numId="31" w16cid:durableId="1286737136">
    <w:abstractNumId w:val="35"/>
  </w:num>
  <w:num w:numId="32" w16cid:durableId="1825274086">
    <w:abstractNumId w:val="46"/>
  </w:num>
  <w:num w:numId="33" w16cid:durableId="1760560948">
    <w:abstractNumId w:val="3"/>
  </w:num>
  <w:num w:numId="34" w16cid:durableId="1133910895">
    <w:abstractNumId w:val="34"/>
  </w:num>
  <w:num w:numId="35" w16cid:durableId="1939560668">
    <w:abstractNumId w:val="23"/>
  </w:num>
  <w:num w:numId="36" w16cid:durableId="22750397">
    <w:abstractNumId w:val="14"/>
  </w:num>
  <w:num w:numId="37" w16cid:durableId="574508524">
    <w:abstractNumId w:val="2"/>
  </w:num>
  <w:num w:numId="38" w16cid:durableId="1417551697">
    <w:abstractNumId w:val="5"/>
  </w:num>
  <w:num w:numId="39" w16cid:durableId="1062481904">
    <w:abstractNumId w:val="7"/>
  </w:num>
  <w:num w:numId="40" w16cid:durableId="1742634507">
    <w:abstractNumId w:val="4"/>
  </w:num>
  <w:num w:numId="41" w16cid:durableId="447894496">
    <w:abstractNumId w:val="0"/>
  </w:num>
  <w:num w:numId="42" w16cid:durableId="422454988">
    <w:abstractNumId w:val="17"/>
  </w:num>
  <w:num w:numId="43" w16cid:durableId="427583390">
    <w:abstractNumId w:val="15"/>
  </w:num>
  <w:num w:numId="44" w16cid:durableId="94139376">
    <w:abstractNumId w:val="11"/>
  </w:num>
  <w:num w:numId="45" w16cid:durableId="1615408825">
    <w:abstractNumId w:val="42"/>
  </w:num>
  <w:num w:numId="46" w16cid:durableId="1171681511">
    <w:abstractNumId w:val="10"/>
  </w:num>
  <w:num w:numId="47" w16cid:durableId="1346791032">
    <w:abstractNumId w:val="28"/>
  </w:num>
  <w:num w:numId="48" w16cid:durableId="1511674255">
    <w:abstractNumId w:val="37"/>
  </w:num>
  <w:num w:numId="49" w16cid:durableId="869532375">
    <w:abstractNumId w:val="26"/>
  </w:num>
  <w:num w:numId="50" w16cid:durableId="18581531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617F3"/>
    <w:rsid w:val="000C5944"/>
    <w:rsid w:val="000D26A2"/>
    <w:rsid w:val="000E19BD"/>
    <w:rsid w:val="000E1BB2"/>
    <w:rsid w:val="00101FC6"/>
    <w:rsid w:val="00121BA1"/>
    <w:rsid w:val="001251C6"/>
    <w:rsid w:val="001562B1"/>
    <w:rsid w:val="00163B86"/>
    <w:rsid w:val="00172092"/>
    <w:rsid w:val="00186FF8"/>
    <w:rsid w:val="00187D79"/>
    <w:rsid w:val="001A0E64"/>
    <w:rsid w:val="001A54E5"/>
    <w:rsid w:val="001A642D"/>
    <w:rsid w:val="001E0086"/>
    <w:rsid w:val="001F1FE2"/>
    <w:rsid w:val="001F3904"/>
    <w:rsid w:val="00243CC9"/>
    <w:rsid w:val="0024421D"/>
    <w:rsid w:val="00246563"/>
    <w:rsid w:val="002663C7"/>
    <w:rsid w:val="002A13C7"/>
    <w:rsid w:val="002D68CF"/>
    <w:rsid w:val="002E59D7"/>
    <w:rsid w:val="002F211E"/>
    <w:rsid w:val="003344A4"/>
    <w:rsid w:val="00351C38"/>
    <w:rsid w:val="00353679"/>
    <w:rsid w:val="00373AB9"/>
    <w:rsid w:val="00387F46"/>
    <w:rsid w:val="003C518A"/>
    <w:rsid w:val="003E3F44"/>
    <w:rsid w:val="003F5A97"/>
    <w:rsid w:val="003F7963"/>
    <w:rsid w:val="003F7C83"/>
    <w:rsid w:val="00414749"/>
    <w:rsid w:val="004242F9"/>
    <w:rsid w:val="00447FBF"/>
    <w:rsid w:val="004749A4"/>
    <w:rsid w:val="00481C04"/>
    <w:rsid w:val="00490212"/>
    <w:rsid w:val="004B1036"/>
    <w:rsid w:val="004C1F70"/>
    <w:rsid w:val="004D0CA1"/>
    <w:rsid w:val="004D21A5"/>
    <w:rsid w:val="004F4C77"/>
    <w:rsid w:val="005142DA"/>
    <w:rsid w:val="00516DC6"/>
    <w:rsid w:val="00542793"/>
    <w:rsid w:val="00545865"/>
    <w:rsid w:val="0057720C"/>
    <w:rsid w:val="0059313A"/>
    <w:rsid w:val="005A0D58"/>
    <w:rsid w:val="005C72B7"/>
    <w:rsid w:val="005D54C0"/>
    <w:rsid w:val="005E3B49"/>
    <w:rsid w:val="00601FA6"/>
    <w:rsid w:val="0060295F"/>
    <w:rsid w:val="006163CC"/>
    <w:rsid w:val="00623E88"/>
    <w:rsid w:val="00624648"/>
    <w:rsid w:val="00635A9C"/>
    <w:rsid w:val="00645574"/>
    <w:rsid w:val="00654850"/>
    <w:rsid w:val="00654857"/>
    <w:rsid w:val="00655364"/>
    <w:rsid w:val="006564FA"/>
    <w:rsid w:val="006B4FB5"/>
    <w:rsid w:val="006B6D66"/>
    <w:rsid w:val="007039F0"/>
    <w:rsid w:val="007261EB"/>
    <w:rsid w:val="00731F75"/>
    <w:rsid w:val="007343F8"/>
    <w:rsid w:val="007812DA"/>
    <w:rsid w:val="00797404"/>
    <w:rsid w:val="007B5BCB"/>
    <w:rsid w:val="007E1C55"/>
    <w:rsid w:val="007F3082"/>
    <w:rsid w:val="00846129"/>
    <w:rsid w:val="0086775F"/>
    <w:rsid w:val="008678BE"/>
    <w:rsid w:val="00872CD2"/>
    <w:rsid w:val="008B777B"/>
    <w:rsid w:val="008D38BE"/>
    <w:rsid w:val="008E67F3"/>
    <w:rsid w:val="008F72D6"/>
    <w:rsid w:val="00925E5E"/>
    <w:rsid w:val="00930E67"/>
    <w:rsid w:val="00932E5C"/>
    <w:rsid w:val="00942C60"/>
    <w:rsid w:val="009900A0"/>
    <w:rsid w:val="009D213B"/>
    <w:rsid w:val="00A2008E"/>
    <w:rsid w:val="00A30C1D"/>
    <w:rsid w:val="00A42677"/>
    <w:rsid w:val="00A55898"/>
    <w:rsid w:val="00A70335"/>
    <w:rsid w:val="00A7260D"/>
    <w:rsid w:val="00A75277"/>
    <w:rsid w:val="00AA70AB"/>
    <w:rsid w:val="00AD20D9"/>
    <w:rsid w:val="00AD644F"/>
    <w:rsid w:val="00AD66CB"/>
    <w:rsid w:val="00B1164F"/>
    <w:rsid w:val="00B1755F"/>
    <w:rsid w:val="00B437E7"/>
    <w:rsid w:val="00B55413"/>
    <w:rsid w:val="00B742EF"/>
    <w:rsid w:val="00B843D0"/>
    <w:rsid w:val="00BA2CD3"/>
    <w:rsid w:val="00BA6000"/>
    <w:rsid w:val="00BC7DC3"/>
    <w:rsid w:val="00BE0AF5"/>
    <w:rsid w:val="00BF23FB"/>
    <w:rsid w:val="00C61246"/>
    <w:rsid w:val="00C61398"/>
    <w:rsid w:val="00C9138E"/>
    <w:rsid w:val="00C946AA"/>
    <w:rsid w:val="00C97DEC"/>
    <w:rsid w:val="00CB63FA"/>
    <w:rsid w:val="00CC6990"/>
    <w:rsid w:val="00CD2F64"/>
    <w:rsid w:val="00CD78A0"/>
    <w:rsid w:val="00CE47D2"/>
    <w:rsid w:val="00D073BA"/>
    <w:rsid w:val="00D4132A"/>
    <w:rsid w:val="00D44E40"/>
    <w:rsid w:val="00D52705"/>
    <w:rsid w:val="00D56C70"/>
    <w:rsid w:val="00D56EB9"/>
    <w:rsid w:val="00D6598C"/>
    <w:rsid w:val="00D7477A"/>
    <w:rsid w:val="00D92C9E"/>
    <w:rsid w:val="00DA75C2"/>
    <w:rsid w:val="00DB2B88"/>
    <w:rsid w:val="00DB3763"/>
    <w:rsid w:val="00DE5566"/>
    <w:rsid w:val="00DF1F95"/>
    <w:rsid w:val="00DF56EA"/>
    <w:rsid w:val="00DF70B7"/>
    <w:rsid w:val="00E043B3"/>
    <w:rsid w:val="00E4287F"/>
    <w:rsid w:val="00E5543D"/>
    <w:rsid w:val="00E64B17"/>
    <w:rsid w:val="00E86096"/>
    <w:rsid w:val="00F07C10"/>
    <w:rsid w:val="00F109A4"/>
    <w:rsid w:val="00F34EB5"/>
    <w:rsid w:val="00F813DE"/>
    <w:rsid w:val="00F86208"/>
    <w:rsid w:val="00F92EB4"/>
    <w:rsid w:val="00F95C2D"/>
    <w:rsid w:val="00FB3E0A"/>
    <w:rsid w:val="00FD0439"/>
    <w:rsid w:val="00FE26E0"/>
    <w:rsid w:val="00FE7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7EB78B"/>
  <w15:docId w15:val="{43411BB4-2D87-E040-872D-39819E35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paragraph" w:customStyle="1" w:styleId="sc-eehciv">
    <w:name w:val="sc-eehciv"/>
    <w:basedOn w:val="Normal"/>
    <w:rsid w:val="00A703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iivhqt">
    <w:name w:val="sc-iivhqt"/>
    <w:basedOn w:val="DefaultParagraphFont"/>
    <w:rsid w:val="00A70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127EE-2DEF-4FA5-9F15-247C5FDDD26A}">
  <ds:schemaRefs>
    <ds:schemaRef ds:uri="http://schemas.microsoft.com/sharepoint/v3/contenttype/forms"/>
  </ds:schemaRefs>
</ds:datastoreItem>
</file>

<file path=customXml/itemProps2.xml><?xml version="1.0" encoding="utf-8"?>
<ds:datastoreItem xmlns:ds="http://schemas.openxmlformats.org/officeDocument/2006/customXml" ds:itemID="{835E16D3-FF17-475C-B9E3-B93455408F22}">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6BC057E7-164C-4399-999F-09BFD07E57C0}">
  <ds:schemaRefs>
    <ds:schemaRef ds:uri="http://schemas.openxmlformats.org/officeDocument/2006/bibliography"/>
  </ds:schemaRefs>
</ds:datastoreItem>
</file>

<file path=customXml/itemProps4.xml><?xml version="1.0" encoding="utf-8"?>
<ds:datastoreItem xmlns:ds="http://schemas.openxmlformats.org/officeDocument/2006/customXml" ds:itemID="{C334C407-E695-42F1-B587-D3622E5F3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508</Words>
  <Characters>2276</Characters>
  <Application>Microsoft Office Word</Application>
  <DocSecurity>0</DocSecurity>
  <Lines>175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3</cp:revision>
  <cp:lastPrinted>2022-03-07T15:13:00Z</cp:lastPrinted>
  <dcterms:created xsi:type="dcterms:W3CDTF">2026-05-20T17:35:00Z</dcterms:created>
  <dcterms:modified xsi:type="dcterms:W3CDTF">2026-05-20T17:43:00Z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