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4934"/>
        <w:gridCol w:w="5856"/>
      </w:tblGrid>
      <w:tr w:rsidR="00353679" w:rsidRPr="005712C5" w14:paraId="20309EA6" w14:textId="77777777" w:rsidTr="008B777B">
        <w:tc>
          <w:tcPr>
            <w:tcW w:w="10790" w:type="dxa"/>
            <w:gridSpan w:val="2"/>
            <w:vAlign w:val="center"/>
          </w:tcPr>
          <w:p w14:paraId="7113D072" w14:textId="22EE1D3A" w:rsidR="00353679" w:rsidRPr="005712C5" w:rsidRDefault="00CA4462" w:rsidP="00353679">
            <w:pPr>
              <w:jc w:val="center"/>
              <w:rPr>
                <w:sz w:val="40"/>
              </w:rPr>
            </w:pPr>
            <w:r>
              <w:rPr>
                <w:sz w:val="40"/>
              </w:rPr>
              <w:t>Online Buyer Management</w:t>
            </w:r>
          </w:p>
        </w:tc>
      </w:tr>
      <w:tr w:rsidR="00353679" w:rsidRPr="005712C5" w14:paraId="6B9879C7" w14:textId="77777777" w:rsidTr="008B777B">
        <w:tc>
          <w:tcPr>
            <w:tcW w:w="10790" w:type="dxa"/>
            <w:gridSpan w:val="2"/>
          </w:tcPr>
          <w:p w14:paraId="04431C40" w14:textId="77777777" w:rsidR="00353679" w:rsidRPr="009D276D" w:rsidRDefault="00353679" w:rsidP="00353679">
            <w:pPr>
              <w:jc w:val="center"/>
              <w:rPr>
                <w:rFonts w:cstheme="minorHAnsi"/>
                <w:i/>
                <w:sz w:val="32"/>
              </w:rPr>
            </w:pPr>
            <w:r w:rsidRPr="009D276D">
              <w:rPr>
                <w:rFonts w:cstheme="minorHAnsi"/>
                <w:i/>
                <w:sz w:val="32"/>
              </w:rPr>
              <w:t>Before You Start</w:t>
            </w:r>
          </w:p>
          <w:p w14:paraId="1D9F83D7" w14:textId="13219B59" w:rsidR="00AD644F" w:rsidRPr="009D276D" w:rsidRDefault="000F2551" w:rsidP="00D073BA">
            <w:pPr>
              <w:rPr>
                <w:rFonts w:cstheme="minorHAnsi"/>
                <w:sz w:val="24"/>
                <w:szCs w:val="24"/>
              </w:rPr>
            </w:pPr>
            <w:r w:rsidRPr="009D276D">
              <w:rPr>
                <w:rFonts w:cstheme="minorHAnsi"/>
                <w:sz w:val="24"/>
                <w:szCs w:val="24"/>
              </w:rPr>
              <w:t xml:space="preserve">The online features of buyer management within your fair all depend upon your buyers having an email address as a part of their buyer account.  </w:t>
            </w:r>
          </w:p>
          <w:p w14:paraId="0B91989D" w14:textId="77777777" w:rsidR="00172092" w:rsidRPr="009D276D" w:rsidRDefault="00172092" w:rsidP="00172092">
            <w:pPr>
              <w:rPr>
                <w:rFonts w:cstheme="minorHAnsi"/>
                <w:sz w:val="24"/>
              </w:rPr>
            </w:pPr>
          </w:p>
        </w:tc>
      </w:tr>
      <w:tr w:rsidR="00AD644F" w:rsidRPr="005712C5" w14:paraId="1C5F033A" w14:textId="77777777" w:rsidTr="00827D54">
        <w:tc>
          <w:tcPr>
            <w:tcW w:w="5395" w:type="dxa"/>
          </w:tcPr>
          <w:p w14:paraId="247C4C33" w14:textId="09A316A9" w:rsidR="00AD644F" w:rsidRPr="009D276D" w:rsidRDefault="000F2551" w:rsidP="00E64B17">
            <w:pPr>
              <w:rPr>
                <w:rFonts w:cstheme="minorHAnsi"/>
                <w:sz w:val="24"/>
              </w:rPr>
            </w:pPr>
            <w:r w:rsidRPr="009D276D">
              <w:rPr>
                <w:rFonts w:cstheme="minorHAnsi"/>
                <w:sz w:val="32"/>
                <w:szCs w:val="32"/>
              </w:rPr>
              <w:t>Allow Login/Disable Login</w:t>
            </w:r>
          </w:p>
          <w:p w14:paraId="10797805" w14:textId="36FC6EA7" w:rsidR="000F2551" w:rsidRPr="009D276D" w:rsidRDefault="000F2551" w:rsidP="000F2551">
            <w:pPr>
              <w:pStyle w:val="sc-eehciv"/>
              <w:shd w:val="clear" w:color="auto" w:fill="FFFFFF"/>
              <w:spacing w:before="0" w:beforeAutospacing="0" w:after="0" w:afterAutospacing="0" w:line="360" w:lineRule="atLeast"/>
              <w:rPr>
                <w:rStyle w:val="sc-iivhqt"/>
                <w:rFonts w:asciiTheme="minorHAnsi" w:hAnsiTheme="minorHAnsi" w:cstheme="minorHAnsi"/>
                <w:color w:val="30363C"/>
                <w:sz w:val="21"/>
                <w:szCs w:val="21"/>
              </w:rPr>
            </w:pPr>
            <w:r w:rsidRPr="009D276D">
              <w:rPr>
                <w:rStyle w:val="sc-iivhqt"/>
                <w:rFonts w:asciiTheme="minorHAnsi" w:hAnsiTheme="minorHAnsi" w:cstheme="minorHAnsi"/>
                <w:color w:val="30363C"/>
                <w:sz w:val="21"/>
                <w:szCs w:val="21"/>
              </w:rPr>
              <w:t>The Allow Login / Disable Login will turn on/off buyer access to the Online Sale Portal. This setting is for a buyer that already has their individual Online Account set to “YES”.</w:t>
            </w:r>
          </w:p>
          <w:p w14:paraId="77ABD668" w14:textId="77777777" w:rsidR="00AD644F" w:rsidRPr="009D276D" w:rsidRDefault="00AD644F" w:rsidP="008678BE">
            <w:pPr>
              <w:rPr>
                <w:rFonts w:cstheme="minorHAnsi"/>
                <w:b/>
                <w:sz w:val="24"/>
                <w:szCs w:val="24"/>
              </w:rPr>
            </w:pPr>
          </w:p>
        </w:tc>
        <w:tc>
          <w:tcPr>
            <w:tcW w:w="5395" w:type="dxa"/>
          </w:tcPr>
          <w:p w14:paraId="164D4D65" w14:textId="77777777" w:rsidR="00AD644F" w:rsidRPr="009D276D" w:rsidRDefault="00AD644F" w:rsidP="000E1BB2">
            <w:pPr>
              <w:jc w:val="center"/>
              <w:rPr>
                <w:rFonts w:cstheme="minorHAnsi"/>
                <w:sz w:val="18"/>
              </w:rPr>
            </w:pPr>
          </w:p>
          <w:p w14:paraId="2E9EC7AD" w14:textId="4A16DEB5" w:rsidR="00AD644F" w:rsidRPr="009D276D" w:rsidRDefault="000F2551" w:rsidP="000E1BB2">
            <w:pPr>
              <w:jc w:val="center"/>
              <w:rPr>
                <w:rFonts w:cstheme="minorHAnsi"/>
              </w:rPr>
            </w:pPr>
            <w:r w:rsidRPr="009D276D">
              <w:rPr>
                <w:rFonts w:cstheme="minorHAnsi"/>
                <w:noProof/>
                <w:color w:val="30363C"/>
                <w:sz w:val="21"/>
                <w:szCs w:val="21"/>
                <w14:ligatures w14:val="standardContextual"/>
              </w:rPr>
              <w:drawing>
                <wp:inline distT="0" distB="0" distL="0" distR="0" wp14:anchorId="6A6A9626" wp14:editId="3FA161EC">
                  <wp:extent cx="3330168" cy="497746"/>
                  <wp:effectExtent l="12700" t="12700" r="10160" b="10795"/>
                  <wp:docPr id="187620194" name="Picture 8" descr="Screen Shot Sale buyer logi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0194" name="Picture 8" descr="Screen Shot Sale buyer login option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5543" cy="520969"/>
                          </a:xfrm>
                          <a:prstGeom prst="rect">
                            <a:avLst/>
                          </a:prstGeom>
                          <a:ln>
                            <a:solidFill>
                              <a:schemeClr val="accent1"/>
                            </a:solidFill>
                          </a:ln>
                        </pic:spPr>
                      </pic:pic>
                    </a:graphicData>
                  </a:graphic>
                </wp:inline>
              </w:drawing>
            </w:r>
          </w:p>
        </w:tc>
      </w:tr>
      <w:tr w:rsidR="007311D0" w:rsidRPr="005712C5" w14:paraId="52718F29" w14:textId="77777777" w:rsidTr="00827D54">
        <w:tc>
          <w:tcPr>
            <w:tcW w:w="5395" w:type="dxa"/>
          </w:tcPr>
          <w:p w14:paraId="161118B6" w14:textId="77777777" w:rsidR="007311D0" w:rsidRPr="009D276D" w:rsidRDefault="007311D0" w:rsidP="00E64B17">
            <w:pPr>
              <w:rPr>
                <w:rFonts w:cstheme="minorHAnsi"/>
                <w:sz w:val="24"/>
                <w:szCs w:val="24"/>
              </w:rPr>
            </w:pPr>
          </w:p>
          <w:p w14:paraId="0F36EFFB" w14:textId="7CD51845" w:rsidR="007311D0" w:rsidRPr="009D276D" w:rsidRDefault="007311D0" w:rsidP="00E64B17">
            <w:pPr>
              <w:rPr>
                <w:rFonts w:cstheme="minorHAnsi"/>
                <w:sz w:val="24"/>
                <w:szCs w:val="24"/>
              </w:rPr>
            </w:pPr>
            <w:r w:rsidRPr="009D276D">
              <w:rPr>
                <w:rFonts w:cstheme="minorHAnsi"/>
                <w:sz w:val="24"/>
                <w:szCs w:val="24"/>
              </w:rPr>
              <w:t xml:space="preserve">When “Allow Login” is set, and the buyer has an active Online account set to YES (see below) the “Login Allowed” icon will show for each buyer account on the main buyer page. </w:t>
            </w:r>
          </w:p>
          <w:p w14:paraId="66E485F3" w14:textId="77777777" w:rsidR="007311D0" w:rsidRPr="009D276D" w:rsidRDefault="007311D0" w:rsidP="00E64B17">
            <w:pPr>
              <w:rPr>
                <w:rFonts w:cstheme="minorHAnsi"/>
                <w:sz w:val="24"/>
                <w:szCs w:val="24"/>
              </w:rPr>
            </w:pPr>
          </w:p>
          <w:p w14:paraId="2887A065" w14:textId="77777777" w:rsidR="007311D0" w:rsidRPr="009D276D" w:rsidRDefault="007311D0" w:rsidP="00E64B17">
            <w:pPr>
              <w:rPr>
                <w:rFonts w:cstheme="minorHAnsi"/>
                <w:sz w:val="24"/>
                <w:szCs w:val="24"/>
              </w:rPr>
            </w:pPr>
          </w:p>
          <w:p w14:paraId="6A87D62B" w14:textId="77777777" w:rsidR="007311D0" w:rsidRPr="009D276D" w:rsidRDefault="007311D0" w:rsidP="00E64B17">
            <w:pPr>
              <w:rPr>
                <w:rFonts w:cstheme="minorHAnsi"/>
                <w:sz w:val="24"/>
                <w:szCs w:val="24"/>
              </w:rPr>
            </w:pPr>
          </w:p>
          <w:p w14:paraId="6A3793E0" w14:textId="77777777" w:rsidR="007311D0" w:rsidRPr="009D276D" w:rsidRDefault="007311D0" w:rsidP="00E64B17">
            <w:pPr>
              <w:rPr>
                <w:rFonts w:cstheme="minorHAnsi"/>
                <w:sz w:val="24"/>
                <w:szCs w:val="24"/>
              </w:rPr>
            </w:pPr>
          </w:p>
          <w:p w14:paraId="3A00B247" w14:textId="77777777" w:rsidR="007311D0" w:rsidRPr="009D276D" w:rsidRDefault="007311D0" w:rsidP="00E64B17">
            <w:pPr>
              <w:rPr>
                <w:rFonts w:cstheme="minorHAnsi"/>
                <w:sz w:val="24"/>
                <w:szCs w:val="24"/>
              </w:rPr>
            </w:pPr>
          </w:p>
          <w:p w14:paraId="0A8F04D4" w14:textId="72F1B52E" w:rsidR="007311D0" w:rsidRPr="009D276D" w:rsidRDefault="007311D0" w:rsidP="00E64B17">
            <w:pPr>
              <w:rPr>
                <w:rFonts w:cstheme="minorHAnsi"/>
                <w:sz w:val="24"/>
                <w:szCs w:val="24"/>
              </w:rPr>
            </w:pPr>
            <w:r w:rsidRPr="009D276D">
              <w:rPr>
                <w:rFonts w:cstheme="minorHAnsi"/>
                <w:sz w:val="24"/>
                <w:szCs w:val="24"/>
              </w:rPr>
              <w:t xml:space="preserve">When “Disable Login” is set, or if an individual buyer does not have the Online account set to YES, </w:t>
            </w:r>
            <w:r w:rsidR="009D276D" w:rsidRPr="009D276D">
              <w:rPr>
                <w:rFonts w:cstheme="minorHAnsi"/>
                <w:sz w:val="24"/>
                <w:szCs w:val="24"/>
              </w:rPr>
              <w:t>their</w:t>
            </w:r>
            <w:r w:rsidRPr="009D276D">
              <w:rPr>
                <w:rFonts w:cstheme="minorHAnsi"/>
                <w:sz w:val="24"/>
                <w:szCs w:val="24"/>
              </w:rPr>
              <w:t xml:space="preserve"> buyer account preview will not have the “Login Allowed” icon.  </w:t>
            </w:r>
          </w:p>
          <w:p w14:paraId="480CA31B" w14:textId="77777777" w:rsidR="007311D0" w:rsidRPr="009D276D" w:rsidRDefault="007311D0" w:rsidP="00E64B17">
            <w:pPr>
              <w:rPr>
                <w:rFonts w:cstheme="minorHAnsi"/>
                <w:sz w:val="32"/>
                <w:szCs w:val="32"/>
              </w:rPr>
            </w:pPr>
          </w:p>
          <w:p w14:paraId="58E77137" w14:textId="77777777" w:rsidR="007311D0" w:rsidRDefault="007311D0" w:rsidP="00E64B17">
            <w:pPr>
              <w:rPr>
                <w:rFonts w:cstheme="minorHAnsi"/>
                <w:sz w:val="32"/>
                <w:szCs w:val="32"/>
              </w:rPr>
            </w:pPr>
          </w:p>
          <w:p w14:paraId="10B48353" w14:textId="77777777" w:rsidR="009D276D" w:rsidRDefault="009D276D" w:rsidP="00E64B17">
            <w:pPr>
              <w:rPr>
                <w:rFonts w:cstheme="minorHAnsi"/>
                <w:sz w:val="32"/>
                <w:szCs w:val="32"/>
              </w:rPr>
            </w:pPr>
          </w:p>
          <w:p w14:paraId="4D1B8D79" w14:textId="77777777" w:rsidR="009D276D" w:rsidRDefault="009D276D" w:rsidP="00E64B17">
            <w:pPr>
              <w:rPr>
                <w:rFonts w:cstheme="minorHAnsi"/>
                <w:sz w:val="32"/>
                <w:szCs w:val="32"/>
              </w:rPr>
            </w:pPr>
          </w:p>
          <w:p w14:paraId="21D11A26" w14:textId="77777777" w:rsidR="009D276D" w:rsidRDefault="009D276D" w:rsidP="00E64B17">
            <w:pPr>
              <w:rPr>
                <w:rFonts w:cstheme="minorHAnsi"/>
                <w:sz w:val="32"/>
                <w:szCs w:val="32"/>
              </w:rPr>
            </w:pPr>
          </w:p>
          <w:p w14:paraId="008826CC" w14:textId="77777777" w:rsidR="009D276D" w:rsidRDefault="009D276D" w:rsidP="00E64B17">
            <w:pPr>
              <w:rPr>
                <w:rFonts w:cstheme="minorHAnsi"/>
                <w:sz w:val="32"/>
                <w:szCs w:val="32"/>
              </w:rPr>
            </w:pPr>
          </w:p>
          <w:p w14:paraId="2D248927" w14:textId="77777777" w:rsidR="009D276D" w:rsidRDefault="009D276D" w:rsidP="00E64B17">
            <w:pPr>
              <w:rPr>
                <w:rFonts w:cstheme="minorHAnsi"/>
                <w:sz w:val="32"/>
                <w:szCs w:val="32"/>
              </w:rPr>
            </w:pPr>
          </w:p>
          <w:p w14:paraId="5681B034" w14:textId="77777777" w:rsidR="009D276D" w:rsidRDefault="009D276D" w:rsidP="00E64B17">
            <w:pPr>
              <w:rPr>
                <w:rFonts w:cstheme="minorHAnsi"/>
                <w:sz w:val="32"/>
                <w:szCs w:val="32"/>
              </w:rPr>
            </w:pPr>
          </w:p>
          <w:p w14:paraId="7F8C7B87" w14:textId="77777777" w:rsidR="009D276D" w:rsidRDefault="009D276D" w:rsidP="00E64B17">
            <w:pPr>
              <w:rPr>
                <w:rFonts w:cstheme="minorHAnsi"/>
                <w:sz w:val="32"/>
                <w:szCs w:val="32"/>
              </w:rPr>
            </w:pPr>
          </w:p>
          <w:p w14:paraId="0805ED9E" w14:textId="77777777" w:rsidR="009D276D" w:rsidRDefault="009D276D" w:rsidP="00E64B17">
            <w:pPr>
              <w:rPr>
                <w:rFonts w:cstheme="minorHAnsi"/>
                <w:sz w:val="32"/>
                <w:szCs w:val="32"/>
              </w:rPr>
            </w:pPr>
          </w:p>
          <w:p w14:paraId="5D8D34D0" w14:textId="77777777" w:rsidR="009D276D" w:rsidRDefault="009D276D" w:rsidP="00E64B17">
            <w:pPr>
              <w:rPr>
                <w:rFonts w:cstheme="minorHAnsi"/>
                <w:sz w:val="32"/>
                <w:szCs w:val="32"/>
              </w:rPr>
            </w:pPr>
          </w:p>
          <w:p w14:paraId="1FBB00B3" w14:textId="40D51C04" w:rsidR="009D276D" w:rsidRPr="009D276D" w:rsidRDefault="009D276D" w:rsidP="00E64B17">
            <w:pPr>
              <w:rPr>
                <w:rFonts w:cstheme="minorHAnsi"/>
                <w:sz w:val="32"/>
                <w:szCs w:val="32"/>
              </w:rPr>
            </w:pPr>
          </w:p>
        </w:tc>
        <w:tc>
          <w:tcPr>
            <w:tcW w:w="5395" w:type="dxa"/>
          </w:tcPr>
          <w:p w14:paraId="77026D08" w14:textId="77777777" w:rsidR="007311D0" w:rsidRPr="009D276D" w:rsidRDefault="007311D0" w:rsidP="000E1BB2">
            <w:pPr>
              <w:jc w:val="center"/>
              <w:rPr>
                <w:rFonts w:cstheme="minorHAnsi"/>
                <w:sz w:val="18"/>
              </w:rPr>
            </w:pPr>
          </w:p>
          <w:p w14:paraId="501CBA3A" w14:textId="04D762EB" w:rsidR="007311D0" w:rsidRPr="009D276D" w:rsidRDefault="007311D0" w:rsidP="000E1BB2">
            <w:pPr>
              <w:jc w:val="center"/>
              <w:rPr>
                <w:rFonts w:cstheme="minorHAnsi"/>
                <w:sz w:val="18"/>
              </w:rPr>
            </w:pPr>
          </w:p>
          <w:p w14:paraId="069865BC" w14:textId="44B2E8E1" w:rsidR="007311D0" w:rsidRPr="009D276D" w:rsidRDefault="007311D0" w:rsidP="000E1BB2">
            <w:pPr>
              <w:jc w:val="center"/>
              <w:rPr>
                <w:rFonts w:cstheme="minorHAnsi"/>
                <w:sz w:val="18"/>
              </w:rPr>
            </w:pPr>
            <w:r w:rsidRPr="009D276D">
              <w:rPr>
                <w:rFonts w:cstheme="minorHAnsi"/>
                <w:noProof/>
                <w:sz w:val="18"/>
              </w:rPr>
              <w:drawing>
                <wp:inline distT="0" distB="0" distL="0" distR="0" wp14:anchorId="1E9CE9C4" wp14:editId="42C28A5C">
                  <wp:extent cx="3554378" cy="1339458"/>
                  <wp:effectExtent l="12700" t="12700" r="14605" b="6985"/>
                  <wp:docPr id="1975631317" name="Picture 8" descr="Screen shot of Allow Login butt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31317" name="Picture 8" descr="Screen shot of Allow Login button options"/>
                          <pic:cNvPicPr/>
                        </pic:nvPicPr>
                        <pic:blipFill>
                          <a:blip r:embed="rId12"/>
                          <a:stretch>
                            <a:fillRect/>
                          </a:stretch>
                        </pic:blipFill>
                        <pic:spPr>
                          <a:xfrm>
                            <a:off x="0" y="0"/>
                            <a:ext cx="3582848" cy="1350187"/>
                          </a:xfrm>
                          <a:prstGeom prst="rect">
                            <a:avLst/>
                          </a:prstGeom>
                          <a:ln>
                            <a:solidFill>
                              <a:schemeClr val="accent1"/>
                            </a:solidFill>
                          </a:ln>
                        </pic:spPr>
                      </pic:pic>
                    </a:graphicData>
                  </a:graphic>
                </wp:inline>
              </w:drawing>
            </w:r>
          </w:p>
          <w:p w14:paraId="146A1836" w14:textId="77777777" w:rsidR="007311D0" w:rsidRPr="009D276D" w:rsidRDefault="007311D0" w:rsidP="000E1BB2">
            <w:pPr>
              <w:jc w:val="center"/>
              <w:rPr>
                <w:rFonts w:cstheme="minorHAnsi"/>
                <w:sz w:val="18"/>
              </w:rPr>
            </w:pPr>
          </w:p>
          <w:p w14:paraId="499A0ED7" w14:textId="77777777" w:rsidR="007311D0" w:rsidRPr="009D276D" w:rsidRDefault="007311D0" w:rsidP="000E1BB2">
            <w:pPr>
              <w:jc w:val="center"/>
              <w:rPr>
                <w:rFonts w:cstheme="minorHAnsi"/>
                <w:sz w:val="18"/>
              </w:rPr>
            </w:pPr>
          </w:p>
          <w:p w14:paraId="244CF5FC" w14:textId="35A20E7A" w:rsidR="007311D0" w:rsidRPr="009D276D" w:rsidRDefault="007311D0" w:rsidP="000E1BB2">
            <w:pPr>
              <w:jc w:val="center"/>
              <w:rPr>
                <w:rFonts w:cstheme="minorHAnsi"/>
                <w:sz w:val="18"/>
              </w:rPr>
            </w:pPr>
            <w:r w:rsidRPr="009D276D">
              <w:rPr>
                <w:rFonts w:cstheme="minorHAnsi"/>
                <w:noProof/>
                <w:sz w:val="18"/>
              </w:rPr>
              <w:drawing>
                <wp:inline distT="0" distB="0" distL="0" distR="0" wp14:anchorId="251238FC" wp14:editId="66E8C0D1">
                  <wp:extent cx="3514671" cy="991764"/>
                  <wp:effectExtent l="12700" t="12700" r="16510" b="12065"/>
                  <wp:docPr id="887195498" name="Picture 7" descr="Screen shot of Disable Logi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95498" name="Picture 7" descr="Screen shot of Disable Login view"/>
                          <pic:cNvPicPr/>
                        </pic:nvPicPr>
                        <pic:blipFill>
                          <a:blip r:embed="rId13"/>
                          <a:stretch>
                            <a:fillRect/>
                          </a:stretch>
                        </pic:blipFill>
                        <pic:spPr>
                          <a:xfrm>
                            <a:off x="0" y="0"/>
                            <a:ext cx="3588160" cy="1012501"/>
                          </a:xfrm>
                          <a:prstGeom prst="rect">
                            <a:avLst/>
                          </a:prstGeom>
                          <a:ln>
                            <a:solidFill>
                              <a:schemeClr val="accent1"/>
                            </a:solidFill>
                          </a:ln>
                        </pic:spPr>
                      </pic:pic>
                    </a:graphicData>
                  </a:graphic>
                </wp:inline>
              </w:drawing>
            </w:r>
          </w:p>
          <w:p w14:paraId="1762C3F5" w14:textId="77777777" w:rsidR="007311D0" w:rsidRPr="009D276D" w:rsidRDefault="007311D0" w:rsidP="000E1BB2">
            <w:pPr>
              <w:jc w:val="center"/>
              <w:rPr>
                <w:rFonts w:cstheme="minorHAnsi"/>
                <w:sz w:val="18"/>
              </w:rPr>
            </w:pPr>
          </w:p>
          <w:p w14:paraId="15EC1660" w14:textId="77777777" w:rsidR="007311D0" w:rsidRPr="009D276D" w:rsidRDefault="007311D0" w:rsidP="000E1BB2">
            <w:pPr>
              <w:jc w:val="center"/>
              <w:rPr>
                <w:rFonts w:cstheme="minorHAnsi"/>
                <w:sz w:val="18"/>
              </w:rPr>
            </w:pPr>
          </w:p>
          <w:p w14:paraId="64169C28" w14:textId="0DA2706B" w:rsidR="007311D0" w:rsidRPr="009D276D" w:rsidRDefault="007311D0" w:rsidP="000E1BB2">
            <w:pPr>
              <w:jc w:val="center"/>
              <w:rPr>
                <w:rFonts w:cstheme="minorHAnsi"/>
                <w:sz w:val="18"/>
              </w:rPr>
            </w:pPr>
          </w:p>
        </w:tc>
      </w:tr>
      <w:tr w:rsidR="008678BE" w:rsidRPr="005712C5" w14:paraId="12E42401" w14:textId="77777777" w:rsidTr="00827D54">
        <w:tc>
          <w:tcPr>
            <w:tcW w:w="5395" w:type="dxa"/>
          </w:tcPr>
          <w:p w14:paraId="040B9793" w14:textId="2C330B17" w:rsidR="002D68CF" w:rsidRPr="009D276D" w:rsidRDefault="000F2551" w:rsidP="002D68CF">
            <w:pPr>
              <w:ind w:left="360"/>
              <w:rPr>
                <w:rFonts w:cstheme="minorHAnsi"/>
                <w:b/>
                <w:sz w:val="24"/>
                <w:szCs w:val="24"/>
              </w:rPr>
            </w:pPr>
            <w:r w:rsidRPr="009D276D">
              <w:rPr>
                <w:rFonts w:cstheme="minorHAnsi"/>
                <w:b/>
                <w:sz w:val="24"/>
                <w:szCs w:val="24"/>
              </w:rPr>
              <w:lastRenderedPageBreak/>
              <w:t>Allow Login for All Buyers</w:t>
            </w:r>
          </w:p>
          <w:p w14:paraId="52713ADB" w14:textId="15C9A219" w:rsidR="000F2551" w:rsidRPr="009D276D" w:rsidRDefault="000F2551" w:rsidP="000F2551">
            <w:pPr>
              <w:pStyle w:val="ListParagraph"/>
              <w:numPr>
                <w:ilvl w:val="0"/>
                <w:numId w:val="28"/>
              </w:numPr>
              <w:rPr>
                <w:rFonts w:cstheme="minorHAnsi"/>
                <w:bCs/>
                <w:sz w:val="24"/>
                <w:szCs w:val="24"/>
              </w:rPr>
            </w:pPr>
            <w:r w:rsidRPr="009D276D">
              <w:rPr>
                <w:rFonts w:cstheme="minorHAnsi"/>
                <w:color w:val="30363C"/>
                <w:sz w:val="21"/>
                <w:szCs w:val="21"/>
              </w:rPr>
              <w:t xml:space="preserve">The </w:t>
            </w:r>
            <w:r w:rsidRPr="009D276D">
              <w:rPr>
                <w:rFonts w:cstheme="minorHAnsi"/>
                <w:b/>
                <w:bCs/>
                <w:color w:val="30363C"/>
                <w:sz w:val="21"/>
                <w:szCs w:val="21"/>
              </w:rPr>
              <w:t>Allow Login for all Buyers</w:t>
            </w:r>
            <w:r w:rsidRPr="009D276D">
              <w:rPr>
                <w:rFonts w:cstheme="minorHAnsi"/>
                <w:color w:val="30363C"/>
                <w:sz w:val="21"/>
                <w:szCs w:val="21"/>
              </w:rPr>
              <w:t xml:space="preserve"> </w:t>
            </w:r>
            <w:proofErr w:type="gramStart"/>
            <w:r w:rsidRPr="009D276D">
              <w:rPr>
                <w:rFonts w:cstheme="minorHAnsi"/>
                <w:color w:val="30363C"/>
                <w:sz w:val="21"/>
                <w:szCs w:val="21"/>
              </w:rPr>
              <w:t>button</w:t>
            </w:r>
            <w:proofErr w:type="gramEnd"/>
            <w:r w:rsidRPr="009D276D">
              <w:rPr>
                <w:rFonts w:cstheme="minorHAnsi"/>
                <w:color w:val="30363C"/>
                <w:sz w:val="21"/>
                <w:szCs w:val="21"/>
              </w:rPr>
              <w:t xml:space="preserve"> will turn on the Online Account for each individual buyer that has an email in place.</w:t>
            </w:r>
          </w:p>
          <w:p w14:paraId="17BE9928" w14:textId="77777777" w:rsidR="000F2551" w:rsidRPr="009D276D" w:rsidRDefault="000F2551" w:rsidP="000F2551">
            <w:pPr>
              <w:pStyle w:val="ListParagraph"/>
              <w:rPr>
                <w:rFonts w:cstheme="minorHAnsi"/>
                <w:bCs/>
                <w:sz w:val="24"/>
                <w:szCs w:val="24"/>
              </w:rPr>
            </w:pPr>
          </w:p>
          <w:p w14:paraId="38284DA8" w14:textId="53550AC4" w:rsidR="000F2551" w:rsidRPr="009D276D" w:rsidRDefault="000F2551" w:rsidP="000F2551">
            <w:pPr>
              <w:pStyle w:val="ListParagraph"/>
              <w:numPr>
                <w:ilvl w:val="0"/>
                <w:numId w:val="28"/>
              </w:numPr>
              <w:rPr>
                <w:rFonts w:cstheme="minorHAnsi"/>
                <w:bCs/>
                <w:sz w:val="24"/>
                <w:szCs w:val="24"/>
              </w:rPr>
            </w:pPr>
            <w:r w:rsidRPr="009D276D">
              <w:rPr>
                <w:rFonts w:cstheme="minorHAnsi"/>
                <w:bCs/>
                <w:sz w:val="24"/>
                <w:szCs w:val="24"/>
              </w:rPr>
              <w:t xml:space="preserve">When the Allow Login for All Buyers is clicked, it will automatically set the Online Account field to YES, pulling the buyer’s email address from their buyer basics.  </w:t>
            </w:r>
          </w:p>
          <w:p w14:paraId="01619CE8" w14:textId="77777777" w:rsidR="008678BE" w:rsidRPr="009D276D" w:rsidRDefault="008678BE" w:rsidP="000F2551">
            <w:pPr>
              <w:rPr>
                <w:rFonts w:cstheme="minorHAnsi"/>
                <w:sz w:val="32"/>
                <w:szCs w:val="32"/>
              </w:rPr>
            </w:pPr>
          </w:p>
        </w:tc>
        <w:tc>
          <w:tcPr>
            <w:tcW w:w="5395" w:type="dxa"/>
          </w:tcPr>
          <w:p w14:paraId="11978487" w14:textId="77777777" w:rsidR="008678BE" w:rsidRPr="009D276D" w:rsidRDefault="008678BE" w:rsidP="000E1BB2">
            <w:pPr>
              <w:jc w:val="center"/>
              <w:rPr>
                <w:rFonts w:cstheme="minorHAnsi"/>
                <w:sz w:val="18"/>
              </w:rPr>
            </w:pPr>
          </w:p>
          <w:p w14:paraId="7FB1A089" w14:textId="77777777" w:rsidR="000F2551" w:rsidRPr="009D276D" w:rsidRDefault="000F2551" w:rsidP="000E1BB2">
            <w:pPr>
              <w:jc w:val="center"/>
              <w:rPr>
                <w:rFonts w:cstheme="minorHAnsi"/>
                <w:sz w:val="18"/>
              </w:rPr>
            </w:pPr>
          </w:p>
          <w:p w14:paraId="4E057B4F" w14:textId="77777777" w:rsidR="000F2551" w:rsidRPr="009D276D" w:rsidRDefault="000F2551" w:rsidP="000E1BB2">
            <w:pPr>
              <w:jc w:val="center"/>
              <w:rPr>
                <w:rFonts w:cstheme="minorHAnsi"/>
                <w:sz w:val="18"/>
              </w:rPr>
            </w:pPr>
            <w:r w:rsidRPr="009D276D">
              <w:rPr>
                <w:rFonts w:cstheme="minorHAnsi"/>
                <w:noProof/>
                <w:color w:val="30363C"/>
                <w:sz w:val="21"/>
                <w:szCs w:val="21"/>
                <w14:ligatures w14:val="standardContextual"/>
              </w:rPr>
              <w:drawing>
                <wp:inline distT="0" distB="0" distL="0" distR="0" wp14:anchorId="35CA2F96" wp14:editId="57DA9EFF">
                  <wp:extent cx="3279498" cy="490173"/>
                  <wp:effectExtent l="12700" t="12700" r="10160" b="18415"/>
                  <wp:docPr id="119453813" name="Picture 7" descr="Screen shot of Allow Login for All bu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3813" name="Picture 7" descr="Screen shot of Allow Login for All buyer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1693" cy="587654"/>
                          </a:xfrm>
                          <a:prstGeom prst="rect">
                            <a:avLst/>
                          </a:prstGeom>
                          <a:ln>
                            <a:solidFill>
                              <a:schemeClr val="accent1"/>
                            </a:solidFill>
                          </a:ln>
                        </pic:spPr>
                      </pic:pic>
                    </a:graphicData>
                  </a:graphic>
                </wp:inline>
              </w:drawing>
            </w:r>
          </w:p>
          <w:p w14:paraId="2E67990D" w14:textId="77777777" w:rsidR="000F2551" w:rsidRPr="009D276D" w:rsidRDefault="000F2551" w:rsidP="000E1BB2">
            <w:pPr>
              <w:jc w:val="center"/>
              <w:rPr>
                <w:rFonts w:cstheme="minorHAnsi"/>
                <w:sz w:val="18"/>
              </w:rPr>
            </w:pPr>
          </w:p>
          <w:p w14:paraId="72B66E5B" w14:textId="77777777" w:rsidR="000F2551" w:rsidRPr="009D276D" w:rsidRDefault="000F2551" w:rsidP="000E1BB2">
            <w:pPr>
              <w:jc w:val="center"/>
              <w:rPr>
                <w:rFonts w:cstheme="minorHAnsi"/>
                <w:sz w:val="18"/>
              </w:rPr>
            </w:pPr>
            <w:r w:rsidRPr="009D276D">
              <w:rPr>
                <w:rFonts w:cstheme="minorHAnsi"/>
                <w:noProof/>
                <w:color w:val="30363C"/>
                <w:sz w:val="21"/>
                <w:szCs w:val="21"/>
                <w14:ligatures w14:val="standardContextual"/>
              </w:rPr>
              <w:drawing>
                <wp:inline distT="0" distB="0" distL="0" distR="0" wp14:anchorId="36A86A4E" wp14:editId="1E8E710B">
                  <wp:extent cx="2927653" cy="2441588"/>
                  <wp:effectExtent l="12700" t="12700" r="19050" b="9525"/>
                  <wp:docPr id="1070926431" name="Picture 4" descr="Screen shot of Buy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26431" name="Picture 4" descr="Screen shot of Buyer Detai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5019" cy="2464410"/>
                          </a:xfrm>
                          <a:prstGeom prst="rect">
                            <a:avLst/>
                          </a:prstGeom>
                          <a:ln>
                            <a:solidFill>
                              <a:schemeClr val="accent1"/>
                            </a:solidFill>
                          </a:ln>
                        </pic:spPr>
                      </pic:pic>
                    </a:graphicData>
                  </a:graphic>
                </wp:inline>
              </w:drawing>
            </w:r>
          </w:p>
          <w:p w14:paraId="3826AB02" w14:textId="77777777" w:rsidR="000F2551" w:rsidRPr="009D276D" w:rsidRDefault="000F2551" w:rsidP="000E1BB2">
            <w:pPr>
              <w:jc w:val="center"/>
              <w:rPr>
                <w:rFonts w:cstheme="minorHAnsi"/>
                <w:sz w:val="18"/>
              </w:rPr>
            </w:pPr>
          </w:p>
          <w:p w14:paraId="18CD312C" w14:textId="1956EC00" w:rsidR="000F2551" w:rsidRPr="009D276D" w:rsidRDefault="000F2551" w:rsidP="000E1BB2">
            <w:pPr>
              <w:jc w:val="center"/>
              <w:rPr>
                <w:rFonts w:cstheme="minorHAnsi"/>
                <w:sz w:val="18"/>
              </w:rPr>
            </w:pPr>
          </w:p>
        </w:tc>
      </w:tr>
      <w:tr w:rsidR="000F2551" w:rsidRPr="005712C5" w14:paraId="460DD34E" w14:textId="77777777" w:rsidTr="00827D54">
        <w:tc>
          <w:tcPr>
            <w:tcW w:w="5395" w:type="dxa"/>
          </w:tcPr>
          <w:p w14:paraId="2023BAF8" w14:textId="39E9A939" w:rsidR="000F2551" w:rsidRPr="009D276D" w:rsidRDefault="007311D0" w:rsidP="000F2551">
            <w:pPr>
              <w:rPr>
                <w:rFonts w:cstheme="minorHAnsi"/>
                <w:b/>
                <w:sz w:val="24"/>
                <w:szCs w:val="24"/>
              </w:rPr>
            </w:pPr>
            <w:r w:rsidRPr="009D276D">
              <w:rPr>
                <w:rFonts w:cstheme="minorHAnsi"/>
                <w:b/>
                <w:sz w:val="24"/>
                <w:szCs w:val="24"/>
              </w:rPr>
              <w:t xml:space="preserve"> Email Buyer Statement </w:t>
            </w:r>
          </w:p>
          <w:p w14:paraId="30FC85E5" w14:textId="77777777" w:rsidR="007311D0" w:rsidRPr="009D276D" w:rsidRDefault="007311D0" w:rsidP="000F2551">
            <w:pPr>
              <w:rPr>
                <w:rFonts w:cstheme="minorHAnsi"/>
                <w:b/>
                <w:sz w:val="24"/>
                <w:szCs w:val="24"/>
              </w:rPr>
            </w:pPr>
          </w:p>
          <w:p w14:paraId="1FF504D2" w14:textId="77777777" w:rsidR="007311D0" w:rsidRPr="009D276D" w:rsidRDefault="007311D0" w:rsidP="007311D0">
            <w:pPr>
              <w:pStyle w:val="sc-eehciv"/>
              <w:shd w:val="clear" w:color="auto" w:fill="FFFFFF"/>
              <w:spacing w:before="0" w:beforeAutospacing="0" w:after="0" w:afterAutospacing="0" w:line="360" w:lineRule="atLeast"/>
              <w:rPr>
                <w:rStyle w:val="sc-iivhqt"/>
                <w:rFonts w:asciiTheme="minorHAnsi" w:hAnsiTheme="minorHAnsi" w:cstheme="minorHAnsi"/>
                <w:color w:val="30363C"/>
                <w:sz w:val="21"/>
                <w:szCs w:val="21"/>
              </w:rPr>
            </w:pPr>
            <w:r w:rsidRPr="009D276D">
              <w:rPr>
                <w:rStyle w:val="sc-iivhqt"/>
                <w:rFonts w:asciiTheme="minorHAnsi" w:hAnsiTheme="minorHAnsi" w:cstheme="minorHAnsi"/>
                <w:color w:val="30363C"/>
                <w:sz w:val="21"/>
                <w:szCs w:val="21"/>
              </w:rPr>
              <w:t xml:space="preserve">When a Sale or Fair Manager or Administrator clicks "Email Buyer Statements" at the top of the Buyer list, an email will be sent to all buyers who have "Login Allowed" set to Yes. </w:t>
            </w:r>
          </w:p>
          <w:p w14:paraId="62056281" w14:textId="77777777" w:rsidR="000F2551" w:rsidRPr="009D276D" w:rsidRDefault="000F2551" w:rsidP="00D6476B">
            <w:pPr>
              <w:rPr>
                <w:rFonts w:cstheme="minorHAnsi"/>
                <w:b/>
                <w:sz w:val="24"/>
                <w:szCs w:val="24"/>
              </w:rPr>
            </w:pPr>
          </w:p>
          <w:p w14:paraId="4A77109B" w14:textId="77777777" w:rsidR="000F2551" w:rsidRPr="009D276D" w:rsidRDefault="000F2551" w:rsidP="002D68CF">
            <w:pPr>
              <w:ind w:left="360"/>
              <w:rPr>
                <w:rFonts w:cstheme="minorHAnsi"/>
                <w:b/>
                <w:sz w:val="24"/>
                <w:szCs w:val="24"/>
              </w:rPr>
            </w:pPr>
          </w:p>
          <w:p w14:paraId="4CAAD02A" w14:textId="77777777" w:rsidR="000F2551" w:rsidRPr="009D276D" w:rsidRDefault="000F2551" w:rsidP="002D68CF">
            <w:pPr>
              <w:ind w:left="360"/>
              <w:rPr>
                <w:rFonts w:cstheme="minorHAnsi"/>
                <w:b/>
                <w:sz w:val="24"/>
                <w:szCs w:val="24"/>
              </w:rPr>
            </w:pPr>
          </w:p>
        </w:tc>
        <w:tc>
          <w:tcPr>
            <w:tcW w:w="5395" w:type="dxa"/>
          </w:tcPr>
          <w:p w14:paraId="7DB00C92" w14:textId="77777777" w:rsidR="000F2551" w:rsidRPr="009D276D" w:rsidRDefault="000F2551" w:rsidP="000E1BB2">
            <w:pPr>
              <w:jc w:val="center"/>
              <w:rPr>
                <w:rFonts w:cstheme="minorHAnsi"/>
                <w:sz w:val="18"/>
              </w:rPr>
            </w:pPr>
          </w:p>
          <w:p w14:paraId="42344E90" w14:textId="77777777" w:rsidR="007311D0" w:rsidRPr="009D276D" w:rsidRDefault="007311D0" w:rsidP="000E1BB2">
            <w:pPr>
              <w:jc w:val="center"/>
              <w:rPr>
                <w:rFonts w:cstheme="minorHAnsi"/>
                <w:sz w:val="18"/>
              </w:rPr>
            </w:pPr>
          </w:p>
          <w:p w14:paraId="5000B432" w14:textId="1B1C8ECC" w:rsidR="007311D0" w:rsidRPr="009D276D" w:rsidRDefault="007311D0" w:rsidP="000E1BB2">
            <w:pPr>
              <w:jc w:val="center"/>
              <w:rPr>
                <w:rFonts w:cstheme="minorHAnsi"/>
                <w:sz w:val="18"/>
              </w:rPr>
            </w:pPr>
            <w:r w:rsidRPr="009D276D">
              <w:rPr>
                <w:rFonts w:cstheme="minorHAnsi"/>
                <w:noProof/>
                <w:color w:val="30363C"/>
                <w:sz w:val="21"/>
                <w:szCs w:val="21"/>
                <w14:ligatures w14:val="standardContextual"/>
              </w:rPr>
              <w:drawing>
                <wp:inline distT="0" distB="0" distL="0" distR="0" wp14:anchorId="5EA6B14B" wp14:editId="0A0CF101">
                  <wp:extent cx="3440131" cy="509405"/>
                  <wp:effectExtent l="12700" t="12700" r="14605" b="11430"/>
                  <wp:docPr id="831713136" name="Picture 1" descr="Screen shot of Email Buyer State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13136" name="Picture 1" descr="Screen shot of Email Buyer Statement button"/>
                          <pic:cNvPicPr/>
                        </pic:nvPicPr>
                        <pic:blipFill>
                          <a:blip r:embed="rId16">
                            <a:extLst>
                              <a:ext uri="{28A0092B-C50C-407E-A947-70E740481C1C}">
                                <a14:useLocalDpi xmlns:a14="http://schemas.microsoft.com/office/drawing/2010/main" val="0"/>
                              </a:ext>
                            </a:extLst>
                          </a:blip>
                          <a:stretch>
                            <a:fillRect/>
                          </a:stretch>
                        </pic:blipFill>
                        <pic:spPr>
                          <a:xfrm>
                            <a:off x="0" y="0"/>
                            <a:ext cx="3617950" cy="535736"/>
                          </a:xfrm>
                          <a:prstGeom prst="rect">
                            <a:avLst/>
                          </a:prstGeom>
                          <a:ln>
                            <a:solidFill>
                              <a:schemeClr val="accent1"/>
                            </a:solidFill>
                          </a:ln>
                        </pic:spPr>
                      </pic:pic>
                    </a:graphicData>
                  </a:graphic>
                </wp:inline>
              </w:drawing>
            </w:r>
          </w:p>
        </w:tc>
      </w:tr>
      <w:tr w:rsidR="00D6476B" w:rsidRPr="005712C5" w14:paraId="0B128A47" w14:textId="77777777" w:rsidTr="00827D54">
        <w:tc>
          <w:tcPr>
            <w:tcW w:w="5395" w:type="dxa"/>
          </w:tcPr>
          <w:p w14:paraId="1D43A931" w14:textId="77777777" w:rsidR="00D6476B" w:rsidRDefault="00D6476B" w:rsidP="000F2551">
            <w:pPr>
              <w:rPr>
                <w:rFonts w:cstheme="minorHAnsi"/>
                <w:b/>
                <w:sz w:val="24"/>
                <w:szCs w:val="24"/>
              </w:rPr>
            </w:pPr>
          </w:p>
          <w:p w14:paraId="74DF8C2C" w14:textId="6B6D230F" w:rsidR="00D6476B" w:rsidRDefault="00D6476B" w:rsidP="000F2551">
            <w:pPr>
              <w:rPr>
                <w:rFonts w:cstheme="minorHAnsi"/>
                <w:bCs/>
                <w:sz w:val="24"/>
                <w:szCs w:val="24"/>
              </w:rPr>
            </w:pPr>
            <w:r w:rsidRPr="00D6476B">
              <w:rPr>
                <w:rFonts w:cstheme="minorHAnsi"/>
                <w:bCs/>
                <w:sz w:val="24"/>
                <w:szCs w:val="24"/>
              </w:rPr>
              <w:t xml:space="preserve">Your fair’s Sale Order does not need to be turned on for your buyers to be able to log in and view their statements.  </w:t>
            </w:r>
          </w:p>
          <w:p w14:paraId="450AFC59" w14:textId="5DC9C514" w:rsidR="00D6476B" w:rsidRDefault="00D6476B" w:rsidP="00D6476B">
            <w:pPr>
              <w:pStyle w:val="ListParagraph"/>
              <w:numPr>
                <w:ilvl w:val="0"/>
                <w:numId w:val="30"/>
              </w:numPr>
              <w:rPr>
                <w:rFonts w:cstheme="minorHAnsi"/>
                <w:bCs/>
                <w:sz w:val="24"/>
                <w:szCs w:val="24"/>
              </w:rPr>
            </w:pPr>
            <w:r>
              <w:rPr>
                <w:rFonts w:cstheme="minorHAnsi"/>
                <w:bCs/>
                <w:sz w:val="24"/>
                <w:szCs w:val="24"/>
              </w:rPr>
              <w:t>You can leave sale order off completely</w:t>
            </w:r>
          </w:p>
          <w:p w14:paraId="44F508C8" w14:textId="77777777" w:rsidR="00D6476B" w:rsidRDefault="00D6476B" w:rsidP="00D6476B">
            <w:pPr>
              <w:rPr>
                <w:rFonts w:cstheme="minorHAnsi"/>
                <w:bCs/>
                <w:sz w:val="24"/>
                <w:szCs w:val="24"/>
              </w:rPr>
            </w:pPr>
          </w:p>
          <w:p w14:paraId="2B6A34B9" w14:textId="4658696E" w:rsidR="00827D54" w:rsidRDefault="00827D54" w:rsidP="00D6476B">
            <w:pPr>
              <w:rPr>
                <w:rFonts w:cstheme="minorHAnsi"/>
                <w:bCs/>
                <w:sz w:val="24"/>
                <w:szCs w:val="24"/>
              </w:rPr>
            </w:pPr>
            <w:r>
              <w:rPr>
                <w:rFonts w:cstheme="minorHAnsi"/>
                <w:bCs/>
                <w:sz w:val="24"/>
                <w:szCs w:val="24"/>
              </w:rPr>
              <w:t xml:space="preserve">OR - </w:t>
            </w:r>
          </w:p>
          <w:p w14:paraId="49BB1527" w14:textId="77777777" w:rsidR="00827D54" w:rsidRDefault="00827D54" w:rsidP="00D6476B">
            <w:pPr>
              <w:rPr>
                <w:rFonts w:cstheme="minorHAnsi"/>
                <w:bCs/>
                <w:sz w:val="24"/>
                <w:szCs w:val="24"/>
              </w:rPr>
            </w:pPr>
          </w:p>
          <w:p w14:paraId="634F54EA" w14:textId="77777777" w:rsidR="00827D54" w:rsidRDefault="00827D54" w:rsidP="00D6476B">
            <w:pPr>
              <w:rPr>
                <w:rFonts w:cstheme="minorHAnsi"/>
                <w:bCs/>
                <w:sz w:val="24"/>
                <w:szCs w:val="24"/>
              </w:rPr>
            </w:pPr>
          </w:p>
          <w:p w14:paraId="53ABD24E" w14:textId="77777777" w:rsidR="00827D54" w:rsidRDefault="00827D54" w:rsidP="00D6476B">
            <w:pPr>
              <w:rPr>
                <w:rFonts w:cstheme="minorHAnsi"/>
                <w:bCs/>
                <w:sz w:val="24"/>
                <w:szCs w:val="24"/>
              </w:rPr>
            </w:pPr>
          </w:p>
          <w:p w14:paraId="5525E915" w14:textId="77777777" w:rsidR="00827D54" w:rsidRDefault="00827D54" w:rsidP="00D6476B">
            <w:pPr>
              <w:rPr>
                <w:rFonts w:cstheme="minorHAnsi"/>
                <w:bCs/>
                <w:sz w:val="24"/>
                <w:szCs w:val="24"/>
              </w:rPr>
            </w:pPr>
          </w:p>
          <w:p w14:paraId="2B910A05" w14:textId="77777777" w:rsidR="00827D54" w:rsidRDefault="00827D54" w:rsidP="00D6476B">
            <w:pPr>
              <w:rPr>
                <w:rFonts w:cstheme="minorHAnsi"/>
                <w:bCs/>
                <w:sz w:val="24"/>
                <w:szCs w:val="24"/>
              </w:rPr>
            </w:pPr>
          </w:p>
          <w:p w14:paraId="31438265" w14:textId="77777777" w:rsidR="00827D54" w:rsidRDefault="00827D54" w:rsidP="00D6476B">
            <w:pPr>
              <w:rPr>
                <w:rFonts w:cstheme="minorHAnsi"/>
                <w:bCs/>
                <w:sz w:val="24"/>
                <w:szCs w:val="24"/>
              </w:rPr>
            </w:pPr>
          </w:p>
          <w:p w14:paraId="1FB18571" w14:textId="77777777" w:rsidR="00827D54" w:rsidRDefault="00827D54" w:rsidP="00D6476B">
            <w:pPr>
              <w:rPr>
                <w:rFonts w:cstheme="minorHAnsi"/>
                <w:bCs/>
                <w:sz w:val="24"/>
                <w:szCs w:val="24"/>
              </w:rPr>
            </w:pPr>
          </w:p>
          <w:p w14:paraId="006EA2CE" w14:textId="77777777" w:rsidR="00827D54" w:rsidRPr="00D6476B" w:rsidRDefault="00827D54" w:rsidP="00D6476B">
            <w:pPr>
              <w:rPr>
                <w:rFonts w:cstheme="minorHAnsi"/>
                <w:bCs/>
                <w:sz w:val="24"/>
                <w:szCs w:val="24"/>
              </w:rPr>
            </w:pPr>
          </w:p>
          <w:p w14:paraId="5FC59564" w14:textId="2FAEBAC3" w:rsidR="00D6476B" w:rsidRDefault="00D6476B" w:rsidP="00D6476B">
            <w:pPr>
              <w:pStyle w:val="ListParagraph"/>
              <w:numPr>
                <w:ilvl w:val="0"/>
                <w:numId w:val="30"/>
              </w:numPr>
              <w:rPr>
                <w:rFonts w:cstheme="minorHAnsi"/>
                <w:bCs/>
                <w:sz w:val="24"/>
                <w:szCs w:val="24"/>
              </w:rPr>
            </w:pPr>
            <w:r>
              <w:rPr>
                <w:rFonts w:cstheme="minorHAnsi"/>
                <w:bCs/>
                <w:sz w:val="24"/>
                <w:szCs w:val="24"/>
              </w:rPr>
              <w:t>Turn on Sale – for viewing only</w:t>
            </w:r>
          </w:p>
          <w:p w14:paraId="6E38B1E6" w14:textId="493F4399" w:rsidR="00D6476B" w:rsidRDefault="00D6476B" w:rsidP="00D6476B">
            <w:pPr>
              <w:pStyle w:val="ListParagraph"/>
              <w:numPr>
                <w:ilvl w:val="0"/>
                <w:numId w:val="30"/>
              </w:numPr>
              <w:rPr>
                <w:rFonts w:cstheme="minorHAnsi"/>
                <w:bCs/>
                <w:sz w:val="24"/>
                <w:szCs w:val="24"/>
              </w:rPr>
            </w:pPr>
            <w:r>
              <w:rPr>
                <w:rFonts w:cstheme="minorHAnsi"/>
                <w:bCs/>
                <w:sz w:val="24"/>
                <w:szCs w:val="24"/>
              </w:rPr>
              <w:t>Turn on Sale to receive Bids or Add-ons</w:t>
            </w:r>
          </w:p>
          <w:p w14:paraId="7C33169C" w14:textId="481BCC32" w:rsidR="00D6476B" w:rsidRPr="00D6476B" w:rsidRDefault="00D6476B" w:rsidP="00D6476B">
            <w:pPr>
              <w:pStyle w:val="ListParagraph"/>
              <w:numPr>
                <w:ilvl w:val="0"/>
                <w:numId w:val="30"/>
              </w:numPr>
              <w:rPr>
                <w:rFonts w:cstheme="minorHAnsi"/>
                <w:bCs/>
                <w:sz w:val="24"/>
                <w:szCs w:val="24"/>
              </w:rPr>
            </w:pPr>
            <w:r>
              <w:rPr>
                <w:rFonts w:cstheme="minorHAnsi"/>
                <w:bCs/>
                <w:sz w:val="24"/>
                <w:szCs w:val="24"/>
              </w:rPr>
              <w:t>Turn on Sale to Receive only Bids or only Add-ons</w:t>
            </w:r>
          </w:p>
          <w:p w14:paraId="1830AED1" w14:textId="77777777" w:rsidR="00D6476B" w:rsidRDefault="00D6476B" w:rsidP="000F2551">
            <w:pPr>
              <w:rPr>
                <w:rFonts w:cstheme="minorHAnsi"/>
                <w:b/>
                <w:sz w:val="24"/>
                <w:szCs w:val="24"/>
              </w:rPr>
            </w:pPr>
          </w:p>
          <w:p w14:paraId="33ECA175" w14:textId="77777777" w:rsidR="00D6476B" w:rsidRPr="009D276D" w:rsidRDefault="00D6476B" w:rsidP="00827D54">
            <w:pPr>
              <w:rPr>
                <w:rFonts w:cstheme="minorHAnsi"/>
                <w:b/>
                <w:sz w:val="24"/>
                <w:szCs w:val="24"/>
              </w:rPr>
            </w:pPr>
          </w:p>
        </w:tc>
        <w:tc>
          <w:tcPr>
            <w:tcW w:w="5395" w:type="dxa"/>
          </w:tcPr>
          <w:p w14:paraId="39860DF4" w14:textId="77777777" w:rsidR="00D6476B" w:rsidRDefault="00D6476B" w:rsidP="000E1BB2">
            <w:pPr>
              <w:jc w:val="center"/>
              <w:rPr>
                <w:rFonts w:cstheme="minorHAnsi"/>
                <w:sz w:val="18"/>
              </w:rPr>
            </w:pPr>
          </w:p>
          <w:p w14:paraId="2E5FC59B" w14:textId="77777777" w:rsidR="00D6476B" w:rsidRDefault="00D6476B" w:rsidP="000E1BB2">
            <w:pPr>
              <w:jc w:val="center"/>
              <w:rPr>
                <w:rFonts w:cstheme="minorHAnsi"/>
                <w:sz w:val="18"/>
              </w:rPr>
            </w:pPr>
            <w:r>
              <w:rPr>
                <w:rFonts w:cstheme="minorHAnsi"/>
                <w:noProof/>
                <w:sz w:val="18"/>
              </w:rPr>
              <w:drawing>
                <wp:inline distT="0" distB="0" distL="0" distR="0" wp14:anchorId="67960BCF" wp14:editId="43604815">
                  <wp:extent cx="2953939" cy="971429"/>
                  <wp:effectExtent l="12700" t="12700" r="5715" b="6985"/>
                  <wp:docPr id="317102411" name="Picture 7" descr="Screen Shot of Online Auction for bu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02411" name="Picture 7" descr="Screen Shot of Online Auction for buyer"/>
                          <pic:cNvPicPr/>
                        </pic:nvPicPr>
                        <pic:blipFill>
                          <a:blip r:embed="rId17"/>
                          <a:stretch>
                            <a:fillRect/>
                          </a:stretch>
                        </pic:blipFill>
                        <pic:spPr>
                          <a:xfrm>
                            <a:off x="0" y="0"/>
                            <a:ext cx="3011815" cy="990462"/>
                          </a:xfrm>
                          <a:prstGeom prst="rect">
                            <a:avLst/>
                          </a:prstGeom>
                          <a:ln>
                            <a:solidFill>
                              <a:schemeClr val="accent1"/>
                            </a:solidFill>
                          </a:ln>
                        </pic:spPr>
                      </pic:pic>
                    </a:graphicData>
                  </a:graphic>
                </wp:inline>
              </w:drawing>
            </w:r>
          </w:p>
          <w:p w14:paraId="69A90168" w14:textId="77777777" w:rsidR="00D6476B" w:rsidRDefault="00D6476B" w:rsidP="000E1BB2">
            <w:pPr>
              <w:jc w:val="center"/>
              <w:rPr>
                <w:rFonts w:cstheme="minorHAnsi"/>
                <w:sz w:val="18"/>
              </w:rPr>
            </w:pPr>
          </w:p>
          <w:p w14:paraId="14CD54B0" w14:textId="77777777" w:rsidR="00D6476B" w:rsidRDefault="00D6476B" w:rsidP="000E1BB2">
            <w:pPr>
              <w:jc w:val="center"/>
              <w:rPr>
                <w:rFonts w:cstheme="minorHAnsi"/>
                <w:sz w:val="18"/>
              </w:rPr>
            </w:pPr>
            <w:r>
              <w:rPr>
                <w:rFonts w:cstheme="minorHAnsi"/>
                <w:noProof/>
                <w:sz w:val="18"/>
              </w:rPr>
              <w:drawing>
                <wp:inline distT="0" distB="0" distL="0" distR="0" wp14:anchorId="65624708" wp14:editId="2F74BBF8">
                  <wp:extent cx="3210168" cy="186638"/>
                  <wp:effectExtent l="12700" t="12700" r="3175" b="17145"/>
                  <wp:docPr id="1838433667" name="Picture 9" descr="Screen shot of Online Auction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33667" name="Picture 9" descr="Screen shot of Online Auction Set up"/>
                          <pic:cNvPicPr/>
                        </pic:nvPicPr>
                        <pic:blipFill>
                          <a:blip r:embed="rId18"/>
                          <a:stretch>
                            <a:fillRect/>
                          </a:stretch>
                        </pic:blipFill>
                        <pic:spPr>
                          <a:xfrm>
                            <a:off x="0" y="0"/>
                            <a:ext cx="3621328" cy="210543"/>
                          </a:xfrm>
                          <a:prstGeom prst="rect">
                            <a:avLst/>
                          </a:prstGeom>
                          <a:ln>
                            <a:solidFill>
                              <a:schemeClr val="accent1"/>
                            </a:solidFill>
                          </a:ln>
                        </pic:spPr>
                      </pic:pic>
                    </a:graphicData>
                  </a:graphic>
                </wp:inline>
              </w:drawing>
            </w:r>
          </w:p>
          <w:p w14:paraId="5C9DD7B7" w14:textId="77777777" w:rsidR="00D6476B" w:rsidRDefault="00D6476B" w:rsidP="000E1BB2">
            <w:pPr>
              <w:jc w:val="center"/>
              <w:rPr>
                <w:rFonts w:cstheme="minorHAnsi"/>
                <w:sz w:val="18"/>
              </w:rPr>
            </w:pPr>
          </w:p>
          <w:p w14:paraId="1C3A534A" w14:textId="77777777" w:rsidR="00D6476B" w:rsidRDefault="00D6476B" w:rsidP="000E1BB2">
            <w:pPr>
              <w:jc w:val="center"/>
              <w:rPr>
                <w:rFonts w:cstheme="minorHAnsi"/>
                <w:sz w:val="18"/>
              </w:rPr>
            </w:pPr>
          </w:p>
          <w:p w14:paraId="58463D09" w14:textId="77777777" w:rsidR="00827D54" w:rsidRDefault="00827D54" w:rsidP="00827D54">
            <w:pPr>
              <w:tabs>
                <w:tab w:val="left" w:pos="291"/>
                <w:tab w:val="center" w:pos="3084"/>
              </w:tabs>
              <w:rPr>
                <w:rFonts w:cstheme="minorHAnsi"/>
                <w:sz w:val="18"/>
              </w:rPr>
            </w:pPr>
            <w:r>
              <w:rPr>
                <w:rFonts w:cstheme="minorHAnsi"/>
                <w:sz w:val="18"/>
              </w:rPr>
              <w:tab/>
            </w:r>
          </w:p>
          <w:p w14:paraId="37F78FF9" w14:textId="77777777" w:rsidR="00827D54" w:rsidRDefault="00827D54" w:rsidP="00827D54">
            <w:pPr>
              <w:tabs>
                <w:tab w:val="left" w:pos="291"/>
                <w:tab w:val="center" w:pos="3084"/>
              </w:tabs>
              <w:rPr>
                <w:rFonts w:cstheme="minorHAnsi"/>
                <w:sz w:val="18"/>
              </w:rPr>
            </w:pPr>
          </w:p>
          <w:p w14:paraId="560C97F1" w14:textId="77777777" w:rsidR="00827D54" w:rsidRDefault="00827D54" w:rsidP="00827D54">
            <w:pPr>
              <w:tabs>
                <w:tab w:val="left" w:pos="291"/>
                <w:tab w:val="center" w:pos="3084"/>
              </w:tabs>
              <w:rPr>
                <w:rFonts w:cstheme="minorHAnsi"/>
                <w:sz w:val="18"/>
              </w:rPr>
            </w:pPr>
          </w:p>
          <w:p w14:paraId="49178805" w14:textId="77777777" w:rsidR="00827D54" w:rsidRDefault="00827D54" w:rsidP="00827D54">
            <w:pPr>
              <w:tabs>
                <w:tab w:val="left" w:pos="291"/>
                <w:tab w:val="center" w:pos="3084"/>
              </w:tabs>
              <w:rPr>
                <w:rFonts w:cstheme="minorHAnsi"/>
                <w:sz w:val="18"/>
              </w:rPr>
            </w:pPr>
          </w:p>
          <w:p w14:paraId="199536C4" w14:textId="3E735378" w:rsidR="00D6476B" w:rsidRDefault="00D6476B" w:rsidP="00827D54">
            <w:pPr>
              <w:tabs>
                <w:tab w:val="left" w:pos="291"/>
                <w:tab w:val="center" w:pos="3084"/>
              </w:tabs>
              <w:jc w:val="center"/>
              <w:rPr>
                <w:rFonts w:cstheme="minorHAnsi"/>
                <w:sz w:val="18"/>
              </w:rPr>
            </w:pPr>
            <w:r>
              <w:rPr>
                <w:rFonts w:cstheme="minorHAnsi"/>
                <w:noProof/>
                <w:sz w:val="18"/>
              </w:rPr>
              <w:lastRenderedPageBreak/>
              <w:drawing>
                <wp:inline distT="0" distB="0" distL="0" distR="0" wp14:anchorId="5DDEAEC5" wp14:editId="19430D76">
                  <wp:extent cx="2794378" cy="738569"/>
                  <wp:effectExtent l="12700" t="12700" r="12700" b="10795"/>
                  <wp:docPr id="851450955" name="Picture 10" descr="Screen shot of Online Auction Set up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50955" name="Picture 10" descr="Screen shot of Online Auction Set up options"/>
                          <pic:cNvPicPr/>
                        </pic:nvPicPr>
                        <pic:blipFill>
                          <a:blip r:embed="rId19"/>
                          <a:stretch>
                            <a:fillRect/>
                          </a:stretch>
                        </pic:blipFill>
                        <pic:spPr>
                          <a:xfrm>
                            <a:off x="0" y="0"/>
                            <a:ext cx="2900387" cy="766588"/>
                          </a:xfrm>
                          <a:prstGeom prst="rect">
                            <a:avLst/>
                          </a:prstGeom>
                          <a:ln>
                            <a:solidFill>
                              <a:schemeClr val="accent1"/>
                            </a:solidFill>
                          </a:ln>
                        </pic:spPr>
                      </pic:pic>
                    </a:graphicData>
                  </a:graphic>
                </wp:inline>
              </w:drawing>
            </w:r>
          </w:p>
          <w:p w14:paraId="17FAC98B" w14:textId="22BD93E0" w:rsidR="00D6476B" w:rsidRPr="009D276D" w:rsidRDefault="00D6476B" w:rsidP="000E1BB2">
            <w:pPr>
              <w:jc w:val="center"/>
              <w:rPr>
                <w:rFonts w:cstheme="minorHAnsi"/>
                <w:sz w:val="18"/>
              </w:rPr>
            </w:pPr>
          </w:p>
        </w:tc>
      </w:tr>
      <w:tr w:rsidR="00925E5E" w:rsidRPr="005712C5" w14:paraId="6328D6EB" w14:textId="77777777" w:rsidTr="00925E5E">
        <w:tc>
          <w:tcPr>
            <w:tcW w:w="10790" w:type="dxa"/>
            <w:gridSpan w:val="2"/>
          </w:tcPr>
          <w:p w14:paraId="5545F020" w14:textId="77777777" w:rsidR="003F7C83" w:rsidRPr="009D276D" w:rsidRDefault="003F7C83" w:rsidP="003F7C83">
            <w:pPr>
              <w:jc w:val="center"/>
              <w:rPr>
                <w:rFonts w:cstheme="minorHAnsi"/>
                <w:i/>
                <w:sz w:val="32"/>
              </w:rPr>
            </w:pPr>
            <w:r w:rsidRPr="009D276D">
              <w:rPr>
                <w:rFonts w:cstheme="minorHAnsi"/>
                <w:i/>
                <w:sz w:val="32"/>
              </w:rPr>
              <w:lastRenderedPageBreak/>
              <w:t>Tips</w:t>
            </w:r>
          </w:p>
          <w:p w14:paraId="7719CED4" w14:textId="630E0FBA" w:rsidR="003F7C83" w:rsidRPr="009D276D" w:rsidRDefault="009D276D" w:rsidP="009D276D">
            <w:pPr>
              <w:pStyle w:val="ListParagraph"/>
              <w:numPr>
                <w:ilvl w:val="0"/>
                <w:numId w:val="29"/>
              </w:numPr>
              <w:rPr>
                <w:rFonts w:cstheme="minorHAnsi"/>
                <w:sz w:val="24"/>
                <w:szCs w:val="24"/>
              </w:rPr>
            </w:pPr>
            <w:r w:rsidRPr="009D276D">
              <w:rPr>
                <w:rFonts w:cstheme="minorHAnsi"/>
                <w:sz w:val="24"/>
                <w:szCs w:val="24"/>
              </w:rPr>
              <w:t xml:space="preserve">If you would like to allow new buyers to create their own buyer account – please check out the article in the help center – </w:t>
            </w:r>
            <w:hyperlink r:id="rId20" w:history="1">
              <w:r w:rsidRPr="009D276D">
                <w:rPr>
                  <w:rStyle w:val="Hyperlink"/>
                  <w:rFonts w:cstheme="minorHAnsi"/>
                  <w:sz w:val="24"/>
                  <w:szCs w:val="24"/>
                </w:rPr>
                <w:t>Can Buyers Set up their own Accounts</w:t>
              </w:r>
            </w:hyperlink>
            <w:r w:rsidRPr="009D276D">
              <w:rPr>
                <w:rFonts w:cstheme="minorHAnsi"/>
                <w:sz w:val="24"/>
                <w:szCs w:val="24"/>
              </w:rPr>
              <w:t>?</w:t>
            </w:r>
          </w:p>
          <w:p w14:paraId="3D003A8E" w14:textId="2F577AEE" w:rsidR="009D276D" w:rsidRDefault="009D276D" w:rsidP="009D276D">
            <w:pPr>
              <w:pStyle w:val="ListParagraph"/>
              <w:numPr>
                <w:ilvl w:val="0"/>
                <w:numId w:val="29"/>
              </w:numPr>
              <w:rPr>
                <w:rFonts w:cstheme="minorHAnsi"/>
                <w:sz w:val="24"/>
                <w:szCs w:val="24"/>
              </w:rPr>
            </w:pPr>
            <w:r w:rsidRPr="009D276D">
              <w:rPr>
                <w:rFonts w:cstheme="minorHAnsi"/>
                <w:sz w:val="24"/>
                <w:szCs w:val="24"/>
              </w:rPr>
              <w:t xml:space="preserve">Your buyers will only receive their login invite the FIRST time their buyer account is set to YES for their Online Account.  </w:t>
            </w:r>
          </w:p>
          <w:p w14:paraId="5BA34B06" w14:textId="5D8EF73B" w:rsidR="00827D54" w:rsidRDefault="00827D54" w:rsidP="009D276D">
            <w:pPr>
              <w:pStyle w:val="ListParagraph"/>
              <w:numPr>
                <w:ilvl w:val="0"/>
                <w:numId w:val="29"/>
              </w:numPr>
              <w:rPr>
                <w:rFonts w:cstheme="minorHAnsi"/>
                <w:sz w:val="24"/>
                <w:szCs w:val="24"/>
              </w:rPr>
            </w:pPr>
            <w:r>
              <w:rPr>
                <w:rFonts w:cstheme="minorHAnsi"/>
                <w:sz w:val="24"/>
                <w:szCs w:val="24"/>
              </w:rPr>
              <w:t xml:space="preserve">For more information about setting up an Online Sale please check out the article in the help center - </w:t>
            </w:r>
            <w:hyperlink r:id="rId21" w:history="1">
              <w:r w:rsidRPr="00827D54">
                <w:rPr>
                  <w:rStyle w:val="Hyperlink"/>
                  <w:rFonts w:cstheme="minorHAnsi"/>
                  <w:sz w:val="24"/>
                  <w:szCs w:val="24"/>
                </w:rPr>
                <w:t>Online Auction Instructions</w:t>
              </w:r>
            </w:hyperlink>
          </w:p>
          <w:p w14:paraId="6B018555" w14:textId="77777777" w:rsidR="009D276D" w:rsidRPr="009D276D" w:rsidRDefault="009D276D" w:rsidP="003F7C83">
            <w:pPr>
              <w:rPr>
                <w:rFonts w:cstheme="minorHAnsi"/>
                <w:sz w:val="24"/>
                <w:szCs w:val="24"/>
              </w:rPr>
            </w:pPr>
          </w:p>
          <w:p w14:paraId="3420A363" w14:textId="77777777" w:rsidR="00925E5E" w:rsidRPr="009D276D" w:rsidRDefault="00925E5E" w:rsidP="000E1BB2">
            <w:pPr>
              <w:jc w:val="center"/>
              <w:rPr>
                <w:rFonts w:cstheme="minorHAnsi"/>
                <w:noProof/>
                <w:sz w:val="18"/>
              </w:rPr>
            </w:pPr>
          </w:p>
        </w:tc>
      </w:tr>
    </w:tbl>
    <w:p w14:paraId="30C9D9ED" w14:textId="77777777" w:rsidR="006B6D66" w:rsidRDefault="006B6D66"/>
    <w:sectPr w:rsidR="006B6D66" w:rsidSect="00DF56EA">
      <w:headerReference w:type="default" r:id="rId22"/>
      <w:footerReference w:type="default" r:id="rId23"/>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10AE" w14:textId="77777777" w:rsidR="003B79F1" w:rsidRDefault="003B79F1" w:rsidP="00F95C2D">
      <w:pPr>
        <w:spacing w:after="0" w:line="240" w:lineRule="auto"/>
      </w:pPr>
      <w:r>
        <w:separator/>
      </w:r>
    </w:p>
  </w:endnote>
  <w:endnote w:type="continuationSeparator" w:id="0">
    <w:p w14:paraId="2B0E9B38" w14:textId="77777777" w:rsidR="003B79F1" w:rsidRDefault="003B79F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5A70C984"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D6476B">
          <w:rPr>
            <w:rFonts w:ascii="Cambria" w:hAnsi="Cambria"/>
            <w:noProof/>
          </w:rPr>
          <w:t>5.19.26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7BB31" w14:textId="77777777" w:rsidR="003B79F1" w:rsidRDefault="003B79F1" w:rsidP="00F95C2D">
      <w:pPr>
        <w:spacing w:after="0" w:line="240" w:lineRule="auto"/>
      </w:pPr>
      <w:r>
        <w:separator/>
      </w:r>
    </w:p>
  </w:footnote>
  <w:footnote w:type="continuationSeparator" w:id="0">
    <w:p w14:paraId="7728CE4D" w14:textId="77777777" w:rsidR="003B79F1" w:rsidRDefault="003B79F1"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4AA8D70E">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4AEE5A0F" w:rsidR="00925E5E" w:rsidRPr="00DF56EA" w:rsidRDefault="000F2551"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80.7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67A06"/>
    <w:multiLevelType w:val="hybridMultilevel"/>
    <w:tmpl w:val="1D303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811411"/>
    <w:multiLevelType w:val="hybridMultilevel"/>
    <w:tmpl w:val="2496E7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B15DE"/>
    <w:multiLevelType w:val="hybridMultilevel"/>
    <w:tmpl w:val="301C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4C60E6"/>
    <w:multiLevelType w:val="hybridMultilevel"/>
    <w:tmpl w:val="7880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9915224">
    <w:abstractNumId w:val="7"/>
  </w:num>
  <w:num w:numId="2" w16cid:durableId="944461857">
    <w:abstractNumId w:val="24"/>
  </w:num>
  <w:num w:numId="3" w16cid:durableId="703477736">
    <w:abstractNumId w:val="23"/>
  </w:num>
  <w:num w:numId="4" w16cid:durableId="1598902388">
    <w:abstractNumId w:val="26"/>
  </w:num>
  <w:num w:numId="5" w16cid:durableId="391347900">
    <w:abstractNumId w:val="15"/>
  </w:num>
  <w:num w:numId="6" w16cid:durableId="360785846">
    <w:abstractNumId w:val="28"/>
  </w:num>
  <w:num w:numId="7" w16cid:durableId="1098991155">
    <w:abstractNumId w:val="0"/>
  </w:num>
  <w:num w:numId="8" w16cid:durableId="1090472009">
    <w:abstractNumId w:val="16"/>
  </w:num>
  <w:num w:numId="9" w16cid:durableId="1376009399">
    <w:abstractNumId w:val="6"/>
  </w:num>
  <w:num w:numId="10" w16cid:durableId="1822769246">
    <w:abstractNumId w:val="11"/>
  </w:num>
  <w:num w:numId="11" w16cid:durableId="971715116">
    <w:abstractNumId w:val="4"/>
  </w:num>
  <w:num w:numId="12" w16cid:durableId="1090354884">
    <w:abstractNumId w:val="8"/>
  </w:num>
  <w:num w:numId="13" w16cid:durableId="1994603229">
    <w:abstractNumId w:val="13"/>
  </w:num>
  <w:num w:numId="14" w16cid:durableId="981352400">
    <w:abstractNumId w:val="21"/>
  </w:num>
  <w:num w:numId="15" w16cid:durableId="236788714">
    <w:abstractNumId w:val="9"/>
  </w:num>
  <w:num w:numId="16" w16cid:durableId="1427114996">
    <w:abstractNumId w:val="18"/>
  </w:num>
  <w:num w:numId="17" w16cid:durableId="1958026161">
    <w:abstractNumId w:val="25"/>
  </w:num>
  <w:num w:numId="18" w16cid:durableId="9064974">
    <w:abstractNumId w:val="17"/>
  </w:num>
  <w:num w:numId="19" w16cid:durableId="391735730">
    <w:abstractNumId w:val="19"/>
  </w:num>
  <w:num w:numId="20" w16cid:durableId="1317806084">
    <w:abstractNumId w:val="29"/>
  </w:num>
  <w:num w:numId="21" w16cid:durableId="498614363">
    <w:abstractNumId w:val="22"/>
  </w:num>
  <w:num w:numId="22" w16cid:durableId="1442646416">
    <w:abstractNumId w:val="14"/>
  </w:num>
  <w:num w:numId="23" w16cid:durableId="1928465751">
    <w:abstractNumId w:val="12"/>
  </w:num>
  <w:num w:numId="24" w16cid:durableId="1530218639">
    <w:abstractNumId w:val="1"/>
  </w:num>
  <w:num w:numId="25" w16cid:durableId="1397120522">
    <w:abstractNumId w:val="3"/>
  </w:num>
  <w:num w:numId="26" w16cid:durableId="1381442666">
    <w:abstractNumId w:val="20"/>
  </w:num>
  <w:num w:numId="27" w16cid:durableId="1085346570">
    <w:abstractNumId w:val="5"/>
  </w:num>
  <w:num w:numId="28" w16cid:durableId="297035155">
    <w:abstractNumId w:val="2"/>
  </w:num>
  <w:num w:numId="29" w16cid:durableId="50202638">
    <w:abstractNumId w:val="10"/>
  </w:num>
  <w:num w:numId="30" w16cid:durableId="15346172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D26A2"/>
    <w:rsid w:val="000E19BD"/>
    <w:rsid w:val="000E1BB2"/>
    <w:rsid w:val="000F2551"/>
    <w:rsid w:val="00121BA1"/>
    <w:rsid w:val="001562B1"/>
    <w:rsid w:val="00172092"/>
    <w:rsid w:val="001A0E64"/>
    <w:rsid w:val="001A54E5"/>
    <w:rsid w:val="0024421D"/>
    <w:rsid w:val="002C6282"/>
    <w:rsid w:val="002D68CF"/>
    <w:rsid w:val="002F211E"/>
    <w:rsid w:val="00353679"/>
    <w:rsid w:val="003618A5"/>
    <w:rsid w:val="00387F46"/>
    <w:rsid w:val="003B79F1"/>
    <w:rsid w:val="003E3F44"/>
    <w:rsid w:val="003F5A97"/>
    <w:rsid w:val="003F7963"/>
    <w:rsid w:val="003F7C83"/>
    <w:rsid w:val="00447FBF"/>
    <w:rsid w:val="00490212"/>
    <w:rsid w:val="004B1036"/>
    <w:rsid w:val="004C1F70"/>
    <w:rsid w:val="00516DC6"/>
    <w:rsid w:val="00542793"/>
    <w:rsid w:val="00545865"/>
    <w:rsid w:val="005712C5"/>
    <w:rsid w:val="0059313A"/>
    <w:rsid w:val="005C4292"/>
    <w:rsid w:val="00623E88"/>
    <w:rsid w:val="006564FA"/>
    <w:rsid w:val="006B6D66"/>
    <w:rsid w:val="0070205F"/>
    <w:rsid w:val="007039F0"/>
    <w:rsid w:val="007261EB"/>
    <w:rsid w:val="007311D0"/>
    <w:rsid w:val="00731F75"/>
    <w:rsid w:val="007343F8"/>
    <w:rsid w:val="00797404"/>
    <w:rsid w:val="007B5BCB"/>
    <w:rsid w:val="00827D54"/>
    <w:rsid w:val="0086775F"/>
    <w:rsid w:val="008678BE"/>
    <w:rsid w:val="008A36AC"/>
    <w:rsid w:val="008B777B"/>
    <w:rsid w:val="008F72D6"/>
    <w:rsid w:val="00925E5E"/>
    <w:rsid w:val="00932E5C"/>
    <w:rsid w:val="009D213B"/>
    <w:rsid w:val="009D276D"/>
    <w:rsid w:val="00A2008E"/>
    <w:rsid w:val="00A55898"/>
    <w:rsid w:val="00AA70AB"/>
    <w:rsid w:val="00AD20D9"/>
    <w:rsid w:val="00AD3036"/>
    <w:rsid w:val="00AD644F"/>
    <w:rsid w:val="00B1164F"/>
    <w:rsid w:val="00B437E7"/>
    <w:rsid w:val="00B843D0"/>
    <w:rsid w:val="00BE0AF5"/>
    <w:rsid w:val="00C9138E"/>
    <w:rsid w:val="00C946AA"/>
    <w:rsid w:val="00CA4462"/>
    <w:rsid w:val="00D073BA"/>
    <w:rsid w:val="00D44E40"/>
    <w:rsid w:val="00D56C70"/>
    <w:rsid w:val="00D6476B"/>
    <w:rsid w:val="00DA75C2"/>
    <w:rsid w:val="00DB2B88"/>
    <w:rsid w:val="00DF1F95"/>
    <w:rsid w:val="00DF56EA"/>
    <w:rsid w:val="00E64B17"/>
    <w:rsid w:val="00F109A4"/>
    <w:rsid w:val="00F86208"/>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paragraph" w:customStyle="1" w:styleId="sc-eehciv">
    <w:name w:val="sc-eehciv"/>
    <w:basedOn w:val="Normal"/>
    <w:rsid w:val="000F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iivhqt">
    <w:name w:val="sc-iivhqt"/>
    <w:basedOn w:val="DefaultParagraphFont"/>
    <w:rsid w:val="000F2551"/>
  </w:style>
  <w:style w:type="character" w:styleId="UnresolvedMention">
    <w:name w:val="Unresolved Mention"/>
    <w:basedOn w:val="DefaultParagraphFont"/>
    <w:uiPriority w:val="99"/>
    <w:semiHidden/>
    <w:unhideWhenUsed/>
    <w:rsid w:val="009D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fairentry.zendesk.com/hc/en-us/articles/360048411633-Online-Auction-Instructions-Help-Sheets"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fairentry.zendesk.com/hc/en-us/articles/7569561766676-Can-Buyers-Set-Up-Their-Own-Accou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e55c79ba6b2f2624a6e55588c5df7a6c">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fa9d5337db54964c5288d7ca2245aa50"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86040AD1-BE34-437D-8A1E-74613F0D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4FFF-BCE4-4ABB-9587-184C7B6CD4C4}">
  <ds:schemaRefs>
    <ds:schemaRef ds:uri="http://schemas.microsoft.com/sharepoint/v3/contenttype/forms"/>
  </ds:schemaRefs>
</ds:datastoreItem>
</file>

<file path=customXml/itemProps3.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4.xml><?xml version="1.0" encoding="utf-8"?>
<ds:datastoreItem xmlns:ds="http://schemas.openxmlformats.org/officeDocument/2006/customXml" ds:itemID="{A134EAF6-4CD3-4367-872F-F0CD358D2DF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410</Words>
  <Characters>1885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6</cp:revision>
  <dcterms:created xsi:type="dcterms:W3CDTF">2026-05-19T13:23:00Z</dcterms:created>
  <dcterms:modified xsi:type="dcterms:W3CDTF">2026-05-19T14:59:00Z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