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1651"/>
        <w:tblW w:w="0" w:type="auto"/>
        <w:tblLook w:val="04A0" w:firstRow="1" w:lastRow="0" w:firstColumn="1" w:lastColumn="0" w:noHBand="0" w:noVBand="1"/>
      </w:tblPr>
      <w:tblGrid>
        <w:gridCol w:w="10728"/>
      </w:tblGrid>
      <w:tr w:rsidR="00353679" w:rsidRPr="005712C5" w14:paraId="585D5599" w14:textId="77777777" w:rsidTr="002C42F4">
        <w:tc>
          <w:tcPr>
            <w:tcW w:w="10728" w:type="dxa"/>
            <w:vAlign w:val="center"/>
          </w:tcPr>
          <w:p w14:paraId="7FF0EA66" w14:textId="77777777" w:rsidR="00353679" w:rsidRPr="005712C5" w:rsidRDefault="00464CA1" w:rsidP="00353679">
            <w:pPr>
              <w:jc w:val="center"/>
              <w:rPr>
                <w:sz w:val="40"/>
              </w:rPr>
            </w:pPr>
            <w:r>
              <w:rPr>
                <w:sz w:val="40"/>
              </w:rPr>
              <w:t>Fair to Fair Connection (counties)</w:t>
            </w:r>
          </w:p>
        </w:tc>
      </w:tr>
      <w:tr w:rsidR="00353679" w:rsidRPr="005712C5" w14:paraId="5B3B43CD" w14:textId="77777777" w:rsidTr="002C42F4">
        <w:tc>
          <w:tcPr>
            <w:tcW w:w="10728" w:type="dxa"/>
          </w:tcPr>
          <w:p w14:paraId="0FA9A2E1" w14:textId="6161552F" w:rsidR="00353679" w:rsidRPr="005712C5" w:rsidRDefault="00353679" w:rsidP="00353679">
            <w:pPr>
              <w:jc w:val="center"/>
              <w:rPr>
                <w:i/>
                <w:sz w:val="32"/>
              </w:rPr>
            </w:pPr>
            <w:r w:rsidRPr="005712C5">
              <w:rPr>
                <w:i/>
                <w:sz w:val="32"/>
              </w:rPr>
              <w:t>Before You Start</w:t>
            </w:r>
          </w:p>
          <w:p w14:paraId="3B69B569" w14:textId="5FB7C650" w:rsidR="00DD0456" w:rsidRDefault="00464CA1" w:rsidP="00464CA1">
            <w:pPr>
              <w:tabs>
                <w:tab w:val="left" w:pos="1200"/>
              </w:tabs>
              <w:rPr>
                <w:sz w:val="24"/>
                <w:szCs w:val="24"/>
              </w:rPr>
            </w:pPr>
            <w:r w:rsidRPr="00464CA1">
              <w:rPr>
                <w:b/>
                <w:color w:val="FF0000"/>
                <w:sz w:val="24"/>
                <w:szCs w:val="24"/>
              </w:rPr>
              <w:t>IMPORTANT:</w:t>
            </w:r>
            <w:r>
              <w:rPr>
                <w:sz w:val="24"/>
                <w:szCs w:val="24"/>
              </w:rPr>
              <w:t xml:space="preserve"> When you create your hierarchy, it must NOT include any </w:t>
            </w:r>
            <w:r w:rsidR="00DD0456">
              <w:rPr>
                <w:sz w:val="24"/>
                <w:szCs w:val="24"/>
              </w:rPr>
              <w:t>departments</w:t>
            </w:r>
            <w:r>
              <w:rPr>
                <w:sz w:val="24"/>
                <w:szCs w:val="24"/>
              </w:rPr>
              <w:t xml:space="preserve"> that </w:t>
            </w:r>
            <w:r w:rsidR="00DD0456">
              <w:rPr>
                <w:sz w:val="24"/>
                <w:szCs w:val="24"/>
              </w:rPr>
              <w:t>include</w:t>
            </w:r>
            <w:r>
              <w:rPr>
                <w:sz w:val="24"/>
                <w:szCs w:val="24"/>
              </w:rPr>
              <w:t xml:space="preserve"> “state fair classes”—those come from the synchroniza</w:t>
            </w:r>
            <w:bookmarkStart w:id="0" w:name="_GoBack"/>
            <w:bookmarkEnd w:id="0"/>
            <w:r>
              <w:rPr>
                <w:sz w:val="24"/>
                <w:szCs w:val="24"/>
              </w:rPr>
              <w:t xml:space="preserve">tion process, which is done AFTER the hierarchy upload process. </w:t>
            </w:r>
            <w:r w:rsidR="003C55D3">
              <w:rPr>
                <w:sz w:val="24"/>
                <w:szCs w:val="24"/>
              </w:rPr>
              <w:t xml:space="preserve">The </w:t>
            </w:r>
            <w:r w:rsidR="00DD0456">
              <w:rPr>
                <w:sz w:val="24"/>
                <w:szCs w:val="24"/>
              </w:rPr>
              <w:t>order MUST BE:</w:t>
            </w:r>
          </w:p>
          <w:p w14:paraId="6CDD016E" w14:textId="77777777" w:rsidR="00DD0456" w:rsidRDefault="00DD0456" w:rsidP="00DD0456">
            <w:pPr>
              <w:pStyle w:val="ListParagraph"/>
              <w:numPr>
                <w:ilvl w:val="0"/>
                <w:numId w:val="27"/>
              </w:numPr>
              <w:tabs>
                <w:tab w:val="left" w:pos="1200"/>
              </w:tabs>
              <w:rPr>
                <w:sz w:val="24"/>
                <w:szCs w:val="24"/>
              </w:rPr>
            </w:pPr>
            <w:r>
              <w:rPr>
                <w:sz w:val="24"/>
                <w:szCs w:val="24"/>
              </w:rPr>
              <w:t>C</w:t>
            </w:r>
            <w:r w:rsidR="00464CA1" w:rsidRPr="00DD0456">
              <w:rPr>
                <w:sz w:val="24"/>
                <w:szCs w:val="24"/>
              </w:rPr>
              <w:t xml:space="preserve">reate a spreadsheet hierarchy of county-only </w:t>
            </w:r>
            <w:r>
              <w:rPr>
                <w:sz w:val="24"/>
                <w:szCs w:val="24"/>
              </w:rPr>
              <w:t>departments</w:t>
            </w:r>
            <w:r w:rsidR="00464CA1" w:rsidRPr="00DD0456">
              <w:rPr>
                <w:sz w:val="24"/>
                <w:szCs w:val="24"/>
              </w:rPr>
              <w:t xml:space="preserve"> and upload that. </w:t>
            </w:r>
          </w:p>
          <w:p w14:paraId="20AB3ABA" w14:textId="77777777" w:rsidR="00DD0456" w:rsidRDefault="00DD0456" w:rsidP="00DD0456">
            <w:pPr>
              <w:pStyle w:val="ListParagraph"/>
              <w:numPr>
                <w:ilvl w:val="0"/>
                <w:numId w:val="27"/>
              </w:numPr>
              <w:tabs>
                <w:tab w:val="left" w:pos="1200"/>
              </w:tabs>
              <w:rPr>
                <w:sz w:val="24"/>
                <w:szCs w:val="24"/>
              </w:rPr>
            </w:pPr>
            <w:r>
              <w:rPr>
                <w:sz w:val="24"/>
                <w:szCs w:val="24"/>
              </w:rPr>
              <w:t>S</w:t>
            </w:r>
            <w:r w:rsidR="00464CA1" w:rsidRPr="00DD0456">
              <w:rPr>
                <w:sz w:val="24"/>
                <w:szCs w:val="24"/>
              </w:rPr>
              <w:t xml:space="preserve">ynchronize to add the </w:t>
            </w:r>
            <w:r>
              <w:rPr>
                <w:sz w:val="24"/>
                <w:szCs w:val="24"/>
              </w:rPr>
              <w:t>departments</w:t>
            </w:r>
            <w:r w:rsidR="00464CA1" w:rsidRPr="00DD0456">
              <w:rPr>
                <w:sz w:val="24"/>
                <w:szCs w:val="24"/>
              </w:rPr>
              <w:t xml:space="preserve"> for which entries are promoted from the county fair to the state fair.</w:t>
            </w:r>
          </w:p>
          <w:p w14:paraId="79DA5279" w14:textId="5E82BFA8" w:rsidR="00AD644F" w:rsidRPr="00DD0456" w:rsidRDefault="00DD0456" w:rsidP="00DD0456">
            <w:pPr>
              <w:pStyle w:val="ListParagraph"/>
              <w:numPr>
                <w:ilvl w:val="0"/>
                <w:numId w:val="27"/>
              </w:numPr>
              <w:tabs>
                <w:tab w:val="left" w:pos="1200"/>
              </w:tabs>
              <w:rPr>
                <w:sz w:val="24"/>
                <w:szCs w:val="24"/>
              </w:rPr>
            </w:pPr>
            <w:r>
              <w:rPr>
                <w:sz w:val="24"/>
                <w:szCs w:val="24"/>
              </w:rPr>
              <w:t>Use the Hierarchy Editor to add county-only classes that exist within State Fair departments—an example would be a Pride of the County baking class that is county-only—the winners do not advance to the State Fair, although other Food &amp; Nutrition class winners do advance. You can also delete State Fair classes that are not offered at your county fair.</w:t>
            </w:r>
          </w:p>
          <w:p w14:paraId="479AE9C3" w14:textId="77777777" w:rsidR="0001087E" w:rsidRDefault="0001087E" w:rsidP="00464CA1">
            <w:pPr>
              <w:tabs>
                <w:tab w:val="left" w:pos="1200"/>
              </w:tabs>
              <w:rPr>
                <w:sz w:val="24"/>
                <w:szCs w:val="24"/>
              </w:rPr>
            </w:pPr>
          </w:p>
          <w:p w14:paraId="1D06B6C8" w14:textId="77777777" w:rsidR="0001087E" w:rsidRPr="0001087E" w:rsidRDefault="0001087E" w:rsidP="00464CA1">
            <w:pPr>
              <w:tabs>
                <w:tab w:val="left" w:pos="1200"/>
              </w:tabs>
              <w:rPr>
                <w:i/>
                <w:sz w:val="24"/>
                <w:szCs w:val="24"/>
              </w:rPr>
            </w:pPr>
            <w:r w:rsidRPr="0001087E">
              <w:rPr>
                <w:i/>
                <w:sz w:val="24"/>
                <w:szCs w:val="24"/>
              </w:rPr>
              <w:t>The state fair must set their fair to Receive Connections before counties can request connection, and the state fair hierarchy must be uploaded before counties can synchronize that portion of the hierarchy.</w:t>
            </w:r>
          </w:p>
          <w:p w14:paraId="259EE170" w14:textId="77777777" w:rsidR="00172092" w:rsidRPr="005712C5" w:rsidRDefault="00172092" w:rsidP="00172092">
            <w:pPr>
              <w:rPr>
                <w:sz w:val="24"/>
              </w:rPr>
            </w:pPr>
          </w:p>
        </w:tc>
      </w:tr>
      <w:tr w:rsidR="002C42F4" w:rsidRPr="005712C5" w14:paraId="0E21BF03" w14:textId="77777777" w:rsidTr="002C42F4">
        <w:tc>
          <w:tcPr>
            <w:tcW w:w="10728" w:type="dxa"/>
          </w:tcPr>
          <w:p w14:paraId="0BA4FF92" w14:textId="57B1A9ED" w:rsidR="002C42F4" w:rsidRPr="005712C5" w:rsidRDefault="00DD0456" w:rsidP="00DD0456">
            <w:pPr>
              <w:rPr>
                <w:sz w:val="24"/>
              </w:rPr>
            </w:pPr>
            <w:r>
              <w:rPr>
                <w:noProof/>
              </w:rPr>
              <w:drawing>
                <wp:anchor distT="0" distB="0" distL="114300" distR="114300" simplePos="0" relativeHeight="251682816" behindDoc="0" locked="0" layoutInCell="1" allowOverlap="1" wp14:anchorId="7C8FF5B8" wp14:editId="3456A4A6">
                  <wp:simplePos x="0" y="0"/>
                  <wp:positionH relativeFrom="column">
                    <wp:posOffset>4385310</wp:posOffset>
                  </wp:positionH>
                  <wp:positionV relativeFrom="paragraph">
                    <wp:posOffset>457835</wp:posOffset>
                  </wp:positionV>
                  <wp:extent cx="2228850" cy="1139190"/>
                  <wp:effectExtent l="25400" t="25400" r="31750" b="29210"/>
                  <wp:wrapTight wrapText="bothSides">
                    <wp:wrapPolygon edited="0">
                      <wp:start x="-246" y="-482"/>
                      <wp:lineTo x="-246" y="21672"/>
                      <wp:lineTo x="21662" y="21672"/>
                      <wp:lineTo x="21662" y="-482"/>
                      <wp:lineTo x="-246" y="-482"/>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ir2Fair03.png"/>
                          <pic:cNvPicPr/>
                        </pic:nvPicPr>
                        <pic:blipFill>
                          <a:blip r:embed="rId8">
                            <a:extLst>
                              <a:ext uri="{28A0092B-C50C-407E-A947-70E740481C1C}">
                                <a14:useLocalDpi xmlns:a14="http://schemas.microsoft.com/office/drawing/2010/main" val="0"/>
                              </a:ext>
                            </a:extLst>
                          </a:blip>
                          <a:stretch>
                            <a:fillRect/>
                          </a:stretch>
                        </pic:blipFill>
                        <pic:spPr>
                          <a:xfrm>
                            <a:off x="0" y="0"/>
                            <a:ext cx="2228850" cy="113919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2C42F4">
              <w:rPr>
                <w:sz w:val="32"/>
                <w:szCs w:val="32"/>
              </w:rPr>
              <w:t>Request the Connection</w:t>
            </w:r>
          </w:p>
          <w:p w14:paraId="47255662" w14:textId="356BE478" w:rsidR="002C42F4" w:rsidRPr="00B8599E" w:rsidRDefault="00DD0456" w:rsidP="00B8599E">
            <w:pPr>
              <w:pStyle w:val="ListParagraph"/>
              <w:numPr>
                <w:ilvl w:val="0"/>
                <w:numId w:val="19"/>
              </w:numPr>
              <w:rPr>
                <w:b/>
                <w:sz w:val="24"/>
                <w:szCs w:val="24"/>
              </w:rPr>
            </w:pPr>
            <w:r>
              <w:rPr>
                <w:noProof/>
              </w:rPr>
              <w:drawing>
                <wp:anchor distT="0" distB="0" distL="114300" distR="114300" simplePos="0" relativeHeight="251684864" behindDoc="0" locked="0" layoutInCell="1" allowOverlap="1" wp14:anchorId="60BBE1FE" wp14:editId="22D9ABE9">
                  <wp:simplePos x="0" y="0"/>
                  <wp:positionH relativeFrom="column">
                    <wp:posOffset>5369560</wp:posOffset>
                  </wp:positionH>
                  <wp:positionV relativeFrom="paragraph">
                    <wp:posOffset>-193040</wp:posOffset>
                  </wp:positionV>
                  <wp:extent cx="1244600" cy="3213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ir2Fair02.png"/>
                          <pic:cNvPicPr/>
                        </pic:nvPicPr>
                        <pic:blipFill>
                          <a:blip r:embed="rId9">
                            <a:extLst>
                              <a:ext uri="{28A0092B-C50C-407E-A947-70E740481C1C}">
                                <a14:useLocalDpi xmlns:a14="http://schemas.microsoft.com/office/drawing/2010/main" val="0"/>
                              </a:ext>
                            </a:extLst>
                          </a:blip>
                          <a:stretch>
                            <a:fillRect/>
                          </a:stretch>
                        </pic:blipFill>
                        <pic:spPr>
                          <a:xfrm>
                            <a:off x="0" y="0"/>
                            <a:ext cx="1244600" cy="321310"/>
                          </a:xfrm>
                          <a:prstGeom prst="rect">
                            <a:avLst/>
                          </a:prstGeom>
                        </pic:spPr>
                      </pic:pic>
                    </a:graphicData>
                  </a:graphic>
                  <wp14:sizeRelH relativeFrom="page">
                    <wp14:pctWidth>0</wp14:pctWidth>
                  </wp14:sizeRelH>
                  <wp14:sizeRelV relativeFrom="page">
                    <wp14:pctHeight>0</wp14:pctHeight>
                  </wp14:sizeRelV>
                </wp:anchor>
              </w:drawing>
            </w:r>
            <w:r w:rsidR="002C42F4" w:rsidRPr="00B8599E">
              <w:rPr>
                <w:sz w:val="24"/>
                <w:szCs w:val="24"/>
              </w:rPr>
              <w:t>Setup&gt;&gt;Fair-to-Fair Connection: “Connect to another fair”.</w:t>
            </w:r>
          </w:p>
          <w:p w14:paraId="7E6FD599" w14:textId="77777777" w:rsidR="002C42F4" w:rsidRPr="0001087E" w:rsidRDefault="002C42F4" w:rsidP="002D68CF">
            <w:pPr>
              <w:pStyle w:val="ListParagraph"/>
              <w:numPr>
                <w:ilvl w:val="0"/>
                <w:numId w:val="19"/>
              </w:numPr>
              <w:rPr>
                <w:b/>
                <w:sz w:val="24"/>
                <w:szCs w:val="24"/>
              </w:rPr>
            </w:pPr>
            <w:r>
              <w:rPr>
                <w:sz w:val="24"/>
                <w:szCs w:val="24"/>
              </w:rPr>
              <w:t>From the list of available fairs, select the correct year and fair. Scroll to the bottom and click Select.</w:t>
            </w:r>
          </w:p>
          <w:p w14:paraId="7C4876F5" w14:textId="2A2604E6" w:rsidR="00DD0456" w:rsidRPr="00DD0456" w:rsidRDefault="002C42F4" w:rsidP="00DD0456">
            <w:pPr>
              <w:pStyle w:val="ListParagraph"/>
              <w:numPr>
                <w:ilvl w:val="0"/>
                <w:numId w:val="19"/>
              </w:numPr>
              <w:rPr>
                <w:b/>
                <w:sz w:val="24"/>
                <w:szCs w:val="24"/>
              </w:rPr>
            </w:pPr>
            <w:r w:rsidRPr="00644ADC">
              <w:rPr>
                <w:sz w:val="24"/>
                <w:szCs w:val="24"/>
              </w:rPr>
              <w:t xml:space="preserve">The Fair-to-Fair Connection tab </w:t>
            </w:r>
            <w:r>
              <w:rPr>
                <w:sz w:val="24"/>
                <w:szCs w:val="24"/>
              </w:rPr>
              <w:t>show</w:t>
            </w:r>
            <w:r w:rsidR="00DD0456">
              <w:rPr>
                <w:sz w:val="24"/>
                <w:szCs w:val="24"/>
              </w:rPr>
              <w:t>s</w:t>
            </w:r>
            <w:r w:rsidRPr="00644ADC">
              <w:rPr>
                <w:sz w:val="24"/>
                <w:szCs w:val="24"/>
              </w:rPr>
              <w:t xml:space="preserve"> that there is a Pending connection. Once it’s been approved by the state fair admin, it will show Approved status.</w:t>
            </w:r>
          </w:p>
          <w:p w14:paraId="23625348" w14:textId="77777777" w:rsidR="00DD0456" w:rsidRPr="00DD0456" w:rsidRDefault="00DD0456" w:rsidP="00DD0456">
            <w:pPr>
              <w:rPr>
                <w:b/>
                <w:sz w:val="24"/>
                <w:szCs w:val="24"/>
              </w:rPr>
            </w:pPr>
          </w:p>
        </w:tc>
      </w:tr>
      <w:tr w:rsidR="002C42F4" w:rsidRPr="005712C5" w14:paraId="0E29F725" w14:textId="77777777" w:rsidTr="002C42F4">
        <w:tc>
          <w:tcPr>
            <w:tcW w:w="10728" w:type="dxa"/>
          </w:tcPr>
          <w:p w14:paraId="3FA97F00" w14:textId="19BE9B55" w:rsidR="002C42F4" w:rsidRPr="005712C5" w:rsidRDefault="00DD0456" w:rsidP="00DD0456">
            <w:pPr>
              <w:rPr>
                <w:sz w:val="24"/>
              </w:rPr>
            </w:pPr>
            <w:r>
              <w:rPr>
                <w:noProof/>
                <w:sz w:val="18"/>
              </w:rPr>
              <w:drawing>
                <wp:anchor distT="0" distB="0" distL="114300" distR="114300" simplePos="0" relativeHeight="251680768" behindDoc="0" locked="0" layoutInCell="1" allowOverlap="1" wp14:anchorId="1C502E5E" wp14:editId="2B666DE0">
                  <wp:simplePos x="0" y="0"/>
                  <wp:positionH relativeFrom="column">
                    <wp:posOffset>4681220</wp:posOffset>
                  </wp:positionH>
                  <wp:positionV relativeFrom="paragraph">
                    <wp:posOffset>269240</wp:posOffset>
                  </wp:positionV>
                  <wp:extent cx="1981835" cy="1160145"/>
                  <wp:effectExtent l="25400" t="25400" r="24765" b="336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Fair2Fair04.png"/>
                          <pic:cNvPicPr/>
                        </pic:nvPicPr>
                        <pic:blipFill>
                          <a:blip r:embed="rId10">
                            <a:extLst>
                              <a:ext uri="{28A0092B-C50C-407E-A947-70E740481C1C}">
                                <a14:useLocalDpi xmlns:a14="http://schemas.microsoft.com/office/drawing/2010/main" val="0"/>
                              </a:ext>
                            </a:extLst>
                          </a:blip>
                          <a:stretch>
                            <a:fillRect/>
                          </a:stretch>
                        </pic:blipFill>
                        <pic:spPr>
                          <a:xfrm>
                            <a:off x="0" y="0"/>
                            <a:ext cx="1981835" cy="116014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2C42F4">
              <w:rPr>
                <w:sz w:val="32"/>
                <w:szCs w:val="32"/>
              </w:rPr>
              <w:t xml:space="preserve">Synchronize </w:t>
            </w:r>
            <w:r>
              <w:rPr>
                <w:sz w:val="32"/>
                <w:szCs w:val="32"/>
              </w:rPr>
              <w:t>S</w:t>
            </w:r>
            <w:r w:rsidR="002C42F4">
              <w:rPr>
                <w:sz w:val="32"/>
                <w:szCs w:val="32"/>
              </w:rPr>
              <w:t xml:space="preserve">tate </w:t>
            </w:r>
            <w:r>
              <w:rPr>
                <w:sz w:val="32"/>
                <w:szCs w:val="32"/>
              </w:rPr>
              <w:t>Fair Departments</w:t>
            </w:r>
          </w:p>
          <w:p w14:paraId="647A0395" w14:textId="77777777" w:rsidR="002C42F4" w:rsidRPr="005712C5" w:rsidRDefault="002C42F4" w:rsidP="002D68CF">
            <w:pPr>
              <w:ind w:left="360"/>
              <w:rPr>
                <w:b/>
                <w:sz w:val="24"/>
                <w:szCs w:val="24"/>
              </w:rPr>
            </w:pPr>
          </w:p>
          <w:p w14:paraId="37E84A24" w14:textId="6CFC02DD" w:rsidR="002C42F4" w:rsidRPr="00644ADC" w:rsidRDefault="002C42F4" w:rsidP="00DD0456">
            <w:pPr>
              <w:pStyle w:val="ListParagraph"/>
              <w:numPr>
                <w:ilvl w:val="0"/>
                <w:numId w:val="28"/>
              </w:numPr>
              <w:rPr>
                <w:b/>
                <w:sz w:val="24"/>
                <w:szCs w:val="24"/>
              </w:rPr>
            </w:pPr>
            <w:r>
              <w:rPr>
                <w:sz w:val="24"/>
                <w:szCs w:val="24"/>
              </w:rPr>
              <w:t xml:space="preserve">After the connection is approved, </w:t>
            </w:r>
            <w:r w:rsidRPr="00687728">
              <w:rPr>
                <w:b/>
                <w:sz w:val="24"/>
                <w:szCs w:val="24"/>
              </w:rPr>
              <w:t xml:space="preserve">and after your own county </w:t>
            </w:r>
            <w:r w:rsidR="00DD0456" w:rsidRPr="00687728">
              <w:rPr>
                <w:b/>
                <w:sz w:val="24"/>
                <w:szCs w:val="24"/>
              </w:rPr>
              <w:t>departments</w:t>
            </w:r>
            <w:r w:rsidRPr="00687728">
              <w:rPr>
                <w:b/>
                <w:sz w:val="24"/>
                <w:szCs w:val="24"/>
              </w:rPr>
              <w:t xml:space="preserve"> have been uploaded</w:t>
            </w:r>
            <w:r>
              <w:rPr>
                <w:sz w:val="24"/>
                <w:szCs w:val="24"/>
              </w:rPr>
              <w:t xml:space="preserve">, synchronize to add the state fair </w:t>
            </w:r>
            <w:r w:rsidR="00DD0456">
              <w:rPr>
                <w:sz w:val="24"/>
                <w:szCs w:val="24"/>
              </w:rPr>
              <w:t>departments</w:t>
            </w:r>
            <w:r>
              <w:rPr>
                <w:sz w:val="24"/>
                <w:szCs w:val="24"/>
              </w:rPr>
              <w:t xml:space="preserve"> to your hierarchy. The first time, it will bring over all the synchronized </w:t>
            </w:r>
            <w:r w:rsidR="00DD0456">
              <w:rPr>
                <w:sz w:val="24"/>
                <w:szCs w:val="24"/>
              </w:rPr>
              <w:t>departments/classes</w:t>
            </w:r>
            <w:r>
              <w:rPr>
                <w:sz w:val="24"/>
                <w:szCs w:val="24"/>
              </w:rPr>
              <w:t xml:space="preserve"> from the state fair. They will be noted as “synced” in your Hierarchy. You can re-synchronize if changes are made to the state fair hierarchy:</w:t>
            </w:r>
          </w:p>
          <w:p w14:paraId="657106D7" w14:textId="05CB4169" w:rsidR="002C42F4" w:rsidRPr="00644ADC" w:rsidRDefault="002C42F4" w:rsidP="00DD0456">
            <w:pPr>
              <w:pStyle w:val="ListParagraph"/>
              <w:numPr>
                <w:ilvl w:val="1"/>
                <w:numId w:val="28"/>
              </w:numPr>
              <w:ind w:left="1080"/>
              <w:rPr>
                <w:sz w:val="24"/>
                <w:szCs w:val="24"/>
              </w:rPr>
            </w:pPr>
            <w:r w:rsidRPr="00644ADC">
              <w:rPr>
                <w:sz w:val="24"/>
                <w:szCs w:val="24"/>
              </w:rPr>
              <w:t>Delete Items—if classes were removed by the state fair, they wil</w:t>
            </w:r>
            <w:r w:rsidR="00687728">
              <w:rPr>
                <w:sz w:val="24"/>
                <w:szCs w:val="24"/>
              </w:rPr>
              <w:t>l be removed from your fair</w:t>
            </w:r>
            <w:r w:rsidRPr="00644ADC">
              <w:rPr>
                <w:sz w:val="24"/>
                <w:szCs w:val="24"/>
              </w:rPr>
              <w:t>.</w:t>
            </w:r>
          </w:p>
          <w:p w14:paraId="3C20560D" w14:textId="77777777" w:rsidR="002C42F4" w:rsidRPr="00644ADC" w:rsidRDefault="002C42F4" w:rsidP="00DD0456">
            <w:pPr>
              <w:pStyle w:val="ListParagraph"/>
              <w:numPr>
                <w:ilvl w:val="1"/>
                <w:numId w:val="28"/>
              </w:numPr>
              <w:ind w:left="1080"/>
              <w:rPr>
                <w:sz w:val="24"/>
                <w:szCs w:val="24"/>
              </w:rPr>
            </w:pPr>
            <w:r w:rsidRPr="00644ADC">
              <w:rPr>
                <w:sz w:val="24"/>
                <w:szCs w:val="24"/>
              </w:rPr>
              <w:t>Restore Deleted Items—if you deleted a state fair class from your hierarchy because it’s not available at your county fair, this will restore that deleted class if it still exists at the state fair.</w:t>
            </w:r>
          </w:p>
          <w:p w14:paraId="4059D9BB" w14:textId="247422C7" w:rsidR="002C42F4" w:rsidRPr="00687728" w:rsidRDefault="002C42F4" w:rsidP="00DD0456">
            <w:pPr>
              <w:pStyle w:val="ListParagraph"/>
              <w:numPr>
                <w:ilvl w:val="1"/>
                <w:numId w:val="28"/>
              </w:numPr>
              <w:ind w:left="1080"/>
              <w:rPr>
                <w:i/>
                <w:sz w:val="32"/>
                <w:szCs w:val="32"/>
              </w:rPr>
            </w:pPr>
            <w:r w:rsidRPr="00644ADC">
              <w:rPr>
                <w:sz w:val="24"/>
                <w:szCs w:val="24"/>
              </w:rPr>
              <w:t>Synchronize Name &amp; Number Changes (highly recommended)—if the state fair changes a class name or number, your county fair would be updated to the same new name &amp; number.</w:t>
            </w:r>
            <w:r w:rsidR="00687728">
              <w:rPr>
                <w:sz w:val="24"/>
                <w:szCs w:val="24"/>
              </w:rPr>
              <w:t xml:space="preserve"> </w:t>
            </w:r>
            <w:r w:rsidR="00687728" w:rsidRPr="00687728">
              <w:rPr>
                <w:i/>
                <w:sz w:val="24"/>
                <w:szCs w:val="24"/>
              </w:rPr>
              <w:t>Skipping a year using that option will mean that the next year will not include the changes from the year you skipped.</w:t>
            </w:r>
          </w:p>
          <w:p w14:paraId="5D0E71A0" w14:textId="682C50D2" w:rsidR="00DD0456" w:rsidRPr="005712C5" w:rsidRDefault="00DD0456" w:rsidP="00DD0456">
            <w:pPr>
              <w:pStyle w:val="ListParagraph"/>
              <w:ind w:left="1080"/>
              <w:rPr>
                <w:sz w:val="32"/>
                <w:szCs w:val="32"/>
              </w:rPr>
            </w:pPr>
          </w:p>
        </w:tc>
      </w:tr>
    </w:tbl>
    <w:p w14:paraId="7AFB0F1E" w14:textId="2B4FDD7E" w:rsidR="006B6D66" w:rsidRDefault="006B6D66" w:rsidP="00B8599E"/>
    <w:sectPr w:rsidR="006B6D66" w:rsidSect="00DF56EA">
      <w:headerReference w:type="default" r:id="rId11"/>
      <w:footerReference w:type="default" r:id="rId12"/>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3B1AE" w14:textId="77777777" w:rsidR="00D340C1" w:rsidRDefault="00D340C1" w:rsidP="00F95C2D">
      <w:pPr>
        <w:spacing w:after="0" w:line="240" w:lineRule="auto"/>
      </w:pPr>
      <w:r>
        <w:separator/>
      </w:r>
    </w:p>
  </w:endnote>
  <w:endnote w:type="continuationSeparator" w:id="0">
    <w:p w14:paraId="080D0F3F" w14:textId="77777777" w:rsidR="00D340C1" w:rsidRDefault="00D340C1"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E3550" w14:textId="77777777" w:rsidR="00DD0456" w:rsidRDefault="00DD0456"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4D07B7CD" wp14:editId="3C2317F4">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9E896"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295AB55F" wp14:editId="17ECCD2A">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C4DEA"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72877AF4" wp14:editId="5284D368">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BD4B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4CAF24DB" wp14:editId="7625CADC">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BBE34D"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22E449F1" wp14:editId="2AF56B4F">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BC7C77"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23B03BDF" w14:textId="77777777" w:rsidR="00DD0456" w:rsidRDefault="00DD0456"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381FBD">
          <w:rPr>
            <w:rFonts w:ascii="Cambria" w:hAnsi="Cambria"/>
            <w:noProof/>
          </w:rPr>
          <w:t>3.7.22</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381FBD">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23A91" w14:textId="77777777" w:rsidR="00D340C1" w:rsidRDefault="00D340C1" w:rsidP="00F95C2D">
      <w:pPr>
        <w:spacing w:after="0" w:line="240" w:lineRule="auto"/>
      </w:pPr>
      <w:r>
        <w:separator/>
      </w:r>
    </w:p>
  </w:footnote>
  <w:footnote w:type="continuationSeparator" w:id="0">
    <w:p w14:paraId="521053A8" w14:textId="77777777" w:rsidR="00D340C1" w:rsidRDefault="00D340C1" w:rsidP="00F95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CFCA0" w14:textId="77777777" w:rsidR="00DD0456" w:rsidRDefault="00DD0456"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400BF655" wp14:editId="18EB4FA6">
          <wp:simplePos x="0" y="0"/>
          <wp:positionH relativeFrom="margin">
            <wp:posOffset>42025</wp:posOffset>
          </wp:positionH>
          <wp:positionV relativeFrom="paragraph">
            <wp:posOffset>-109182</wp:posOffset>
          </wp:positionV>
          <wp:extent cx="1974620" cy="528211"/>
          <wp:effectExtent l="0" t="0" r="698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6552E430" wp14:editId="380904BE">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9C00C6"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CC433C1" w14:textId="77777777" w:rsidR="00DD0456" w:rsidRPr="00DF56EA" w:rsidRDefault="00DD0456"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Setup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8624D"/>
    <w:multiLevelType w:val="hybridMultilevel"/>
    <w:tmpl w:val="F53CA20E"/>
    <w:lvl w:ilvl="0" w:tplc="5F56C3E8">
      <w:start w:val="1"/>
      <w:numFmt w:val="decimal"/>
      <w:lvlText w:val="%1."/>
      <w:lvlJc w:val="left"/>
      <w:pPr>
        <w:ind w:left="720" w:hanging="360"/>
      </w:pPr>
      <w:rPr>
        <w:b w:val="0"/>
      </w:rPr>
    </w:lvl>
    <w:lvl w:ilvl="1" w:tplc="7B0C1474">
      <w:start w:val="1"/>
      <w:numFmt w:val="lowerLetter"/>
      <w:lvlText w:val="%2."/>
      <w:lvlJc w:val="left"/>
      <w:pPr>
        <w:ind w:left="1440" w:hanging="360"/>
      </w:pPr>
      <w:rPr>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3C6C5C"/>
    <w:multiLevelType w:val="hybridMultilevel"/>
    <w:tmpl w:val="0E5076A8"/>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C23E3"/>
    <w:multiLevelType w:val="hybridMultilevel"/>
    <w:tmpl w:val="F7285274"/>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4"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25"/>
  </w:num>
  <w:num w:numId="5">
    <w:abstractNumId w:val="13"/>
  </w:num>
  <w:num w:numId="6">
    <w:abstractNumId w:val="26"/>
  </w:num>
  <w:num w:numId="7">
    <w:abstractNumId w:val="0"/>
  </w:num>
  <w:num w:numId="8">
    <w:abstractNumId w:val="14"/>
  </w:num>
  <w:num w:numId="9">
    <w:abstractNumId w:val="4"/>
  </w:num>
  <w:num w:numId="10">
    <w:abstractNumId w:val="9"/>
  </w:num>
  <w:num w:numId="11">
    <w:abstractNumId w:val="3"/>
  </w:num>
  <w:num w:numId="12">
    <w:abstractNumId w:val="7"/>
  </w:num>
  <w:num w:numId="13">
    <w:abstractNumId w:val="11"/>
  </w:num>
  <w:num w:numId="14">
    <w:abstractNumId w:val="19"/>
  </w:num>
  <w:num w:numId="15">
    <w:abstractNumId w:val="8"/>
  </w:num>
  <w:num w:numId="16">
    <w:abstractNumId w:val="16"/>
  </w:num>
  <w:num w:numId="17">
    <w:abstractNumId w:val="24"/>
  </w:num>
  <w:num w:numId="18">
    <w:abstractNumId w:val="15"/>
  </w:num>
  <w:num w:numId="19">
    <w:abstractNumId w:val="17"/>
  </w:num>
  <w:num w:numId="20">
    <w:abstractNumId w:val="27"/>
  </w:num>
  <w:num w:numId="21">
    <w:abstractNumId w:val="20"/>
  </w:num>
  <w:num w:numId="22">
    <w:abstractNumId w:val="12"/>
  </w:num>
  <w:num w:numId="23">
    <w:abstractNumId w:val="10"/>
  </w:num>
  <w:num w:numId="24">
    <w:abstractNumId w:val="1"/>
  </w:num>
  <w:num w:numId="25">
    <w:abstractNumId w:val="2"/>
  </w:num>
  <w:num w:numId="26">
    <w:abstractNumId w:val="18"/>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2D"/>
    <w:rsid w:val="0001087E"/>
    <w:rsid w:val="000202E7"/>
    <w:rsid w:val="0005715A"/>
    <w:rsid w:val="000D26A2"/>
    <w:rsid w:val="000E19BD"/>
    <w:rsid w:val="000E1BB2"/>
    <w:rsid w:val="00121BA1"/>
    <w:rsid w:val="001562B1"/>
    <w:rsid w:val="00172092"/>
    <w:rsid w:val="001A0E64"/>
    <w:rsid w:val="0024421D"/>
    <w:rsid w:val="002C42F4"/>
    <w:rsid w:val="002C6282"/>
    <w:rsid w:val="002D68CF"/>
    <w:rsid w:val="002F211E"/>
    <w:rsid w:val="00353679"/>
    <w:rsid w:val="00381FBD"/>
    <w:rsid w:val="00387F46"/>
    <w:rsid w:val="003C55D3"/>
    <w:rsid w:val="003E3F44"/>
    <w:rsid w:val="003F5A97"/>
    <w:rsid w:val="003F7963"/>
    <w:rsid w:val="003F7C83"/>
    <w:rsid w:val="00447FBF"/>
    <w:rsid w:val="004649B7"/>
    <w:rsid w:val="00464CA1"/>
    <w:rsid w:val="00490212"/>
    <w:rsid w:val="004B1036"/>
    <w:rsid w:val="004C1F70"/>
    <w:rsid w:val="00516DC6"/>
    <w:rsid w:val="00542793"/>
    <w:rsid w:val="00545865"/>
    <w:rsid w:val="005712C5"/>
    <w:rsid w:val="0059313A"/>
    <w:rsid w:val="00611DBE"/>
    <w:rsid w:val="00623E88"/>
    <w:rsid w:val="00644ADC"/>
    <w:rsid w:val="006564FA"/>
    <w:rsid w:val="00687728"/>
    <w:rsid w:val="006B6D66"/>
    <w:rsid w:val="007039F0"/>
    <w:rsid w:val="007261EB"/>
    <w:rsid w:val="00731F75"/>
    <w:rsid w:val="007343F8"/>
    <w:rsid w:val="00797404"/>
    <w:rsid w:val="007B5BCB"/>
    <w:rsid w:val="0086775F"/>
    <w:rsid w:val="008678BE"/>
    <w:rsid w:val="008B777B"/>
    <w:rsid w:val="008F72D6"/>
    <w:rsid w:val="00925E5E"/>
    <w:rsid w:val="00932E5C"/>
    <w:rsid w:val="009D213B"/>
    <w:rsid w:val="00A2008E"/>
    <w:rsid w:val="00A55898"/>
    <w:rsid w:val="00A65925"/>
    <w:rsid w:val="00AA70AB"/>
    <w:rsid w:val="00AD20D9"/>
    <w:rsid w:val="00AD644F"/>
    <w:rsid w:val="00B1164F"/>
    <w:rsid w:val="00B437E7"/>
    <w:rsid w:val="00B843D0"/>
    <w:rsid w:val="00B8599E"/>
    <w:rsid w:val="00BE0AF5"/>
    <w:rsid w:val="00C9138E"/>
    <w:rsid w:val="00C946AA"/>
    <w:rsid w:val="00D073BA"/>
    <w:rsid w:val="00D340C1"/>
    <w:rsid w:val="00D44E40"/>
    <w:rsid w:val="00D56C70"/>
    <w:rsid w:val="00DA75C2"/>
    <w:rsid w:val="00DB2B88"/>
    <w:rsid w:val="00DD0456"/>
    <w:rsid w:val="00DD5434"/>
    <w:rsid w:val="00DF1F95"/>
    <w:rsid w:val="00DF56EA"/>
    <w:rsid w:val="00E64B17"/>
    <w:rsid w:val="00F109A4"/>
    <w:rsid w:val="00F86208"/>
    <w:rsid w:val="00F95C2D"/>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4EBC51"/>
  <w15:docId w15:val="{F5C67F3C-0B3B-4351-8B0C-5FFBB8A9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B7E60-1551-4367-94FF-214E693A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Becky Nibe</cp:lastModifiedBy>
  <cp:revision>3</cp:revision>
  <dcterms:created xsi:type="dcterms:W3CDTF">2021-09-29T13:53:00Z</dcterms:created>
  <dcterms:modified xsi:type="dcterms:W3CDTF">2022-03-07T15:06:00Z</dcterms:modified>
</cp:coreProperties>
</file>