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651"/>
        <w:tblW w:w="0" w:type="auto"/>
        <w:tblLook w:val="04A0" w:firstRow="1" w:lastRow="0" w:firstColumn="1" w:lastColumn="0" w:noHBand="0" w:noVBand="1"/>
      </w:tblPr>
      <w:tblGrid>
        <w:gridCol w:w="5334"/>
        <w:gridCol w:w="5456"/>
      </w:tblGrid>
      <w:tr w:rsidR="00353679" w:rsidRPr="005712C5" w14:paraId="20309EA6" w14:textId="77777777" w:rsidTr="008B777B">
        <w:tc>
          <w:tcPr>
            <w:tcW w:w="10790" w:type="dxa"/>
            <w:gridSpan w:val="2"/>
            <w:vAlign w:val="center"/>
          </w:tcPr>
          <w:p w14:paraId="7113D072" w14:textId="606DAC44" w:rsidR="00353679" w:rsidRPr="005712C5" w:rsidRDefault="00FC6993" w:rsidP="00353679">
            <w:pPr>
              <w:jc w:val="center"/>
              <w:rPr>
                <w:sz w:val="40"/>
              </w:rPr>
            </w:pPr>
            <w:r>
              <w:rPr>
                <w:rFonts w:ascii="Cambria" w:hAnsi="Cambria"/>
                <w:sz w:val="40"/>
                <w:szCs w:val="40"/>
              </w:rPr>
              <w:t>Sale/Auction</w:t>
            </w:r>
          </w:p>
        </w:tc>
      </w:tr>
      <w:tr w:rsidR="00353679" w:rsidRPr="005712C5" w14:paraId="6B9879C7" w14:textId="77777777" w:rsidTr="008B777B">
        <w:tc>
          <w:tcPr>
            <w:tcW w:w="10790" w:type="dxa"/>
            <w:gridSpan w:val="2"/>
          </w:tcPr>
          <w:p w14:paraId="025C3415" w14:textId="77777777" w:rsidR="00FC6993" w:rsidRPr="002D71B9" w:rsidRDefault="00FC6993" w:rsidP="00FC6993">
            <w:pPr>
              <w:jc w:val="center"/>
              <w:rPr>
                <w:i/>
                <w:sz w:val="28"/>
                <w:szCs w:val="28"/>
              </w:rPr>
            </w:pPr>
            <w:r w:rsidRPr="002D71B9">
              <w:rPr>
                <w:i/>
                <w:sz w:val="28"/>
                <w:szCs w:val="28"/>
              </w:rPr>
              <w:t>Getting Ready for Sale</w:t>
            </w:r>
          </w:p>
          <w:p w14:paraId="2646BCF5" w14:textId="4B3DFAC9" w:rsidR="00FC6993" w:rsidRPr="00C868DB" w:rsidRDefault="00FC6993" w:rsidP="00FC6993">
            <w:pPr>
              <w:rPr>
                <w:sz w:val="24"/>
                <w:szCs w:val="24"/>
              </w:rPr>
            </w:pPr>
            <w:r w:rsidRPr="00C868DB">
              <w:rPr>
                <w:sz w:val="24"/>
                <w:szCs w:val="24"/>
              </w:rPr>
              <w:t xml:space="preserve">For the most part, the sale will go more smoothly if </w:t>
            </w:r>
            <w:r w:rsidR="00D432B6">
              <w:rPr>
                <w:sz w:val="24"/>
                <w:szCs w:val="24"/>
              </w:rPr>
              <w:t>most</w:t>
            </w:r>
            <w:r w:rsidRPr="00C868DB">
              <w:rPr>
                <w:sz w:val="24"/>
                <w:szCs w:val="24"/>
              </w:rPr>
              <w:t xml:space="preserve"> of the information </w:t>
            </w:r>
            <w:r>
              <w:rPr>
                <w:sz w:val="24"/>
                <w:szCs w:val="24"/>
              </w:rPr>
              <w:t xml:space="preserve">about buyers, groups, and destinations </w:t>
            </w:r>
            <w:r w:rsidR="00D432B6">
              <w:rPr>
                <w:sz w:val="24"/>
                <w:szCs w:val="24"/>
              </w:rPr>
              <w:t>is</w:t>
            </w:r>
            <w:r w:rsidRPr="00C868DB">
              <w:rPr>
                <w:sz w:val="24"/>
                <w:szCs w:val="24"/>
              </w:rPr>
              <w:t xml:space="preserve"> entered before the</w:t>
            </w:r>
            <w:r>
              <w:rPr>
                <w:sz w:val="24"/>
                <w:szCs w:val="24"/>
              </w:rPr>
              <w:t xml:space="preserve"> sale. However, information can be entered before or during the fair, </w:t>
            </w:r>
            <w:r w:rsidR="00D432B6">
              <w:rPr>
                <w:sz w:val="24"/>
                <w:szCs w:val="24"/>
              </w:rPr>
              <w:t>and</w:t>
            </w:r>
            <w:r>
              <w:rPr>
                <w:sz w:val="24"/>
                <w:szCs w:val="24"/>
              </w:rPr>
              <w:t xml:space="preserve"> updated</w:t>
            </w:r>
            <w:r w:rsidR="00D432B6">
              <w:rPr>
                <w:sz w:val="24"/>
                <w:szCs w:val="24"/>
              </w:rPr>
              <w:t>/</w:t>
            </w:r>
            <w:r>
              <w:rPr>
                <w:sz w:val="24"/>
                <w:szCs w:val="24"/>
              </w:rPr>
              <w:t xml:space="preserve"> edited during or after the fair if a new buyer registers, address information changes, etc.</w:t>
            </w:r>
          </w:p>
          <w:p w14:paraId="02CBC6BF" w14:textId="77777777" w:rsidR="00FC6993" w:rsidRDefault="00FC6993" w:rsidP="00FC6993">
            <w:pPr>
              <w:rPr>
                <w:sz w:val="24"/>
                <w:szCs w:val="24"/>
              </w:rPr>
            </w:pPr>
          </w:p>
          <w:p w14:paraId="0B91989D" w14:textId="7BF9673C" w:rsidR="00172092" w:rsidRPr="005712C5" w:rsidRDefault="00A340D9" w:rsidP="00FC6993">
            <w:pPr>
              <w:rPr>
                <w:sz w:val="24"/>
              </w:rPr>
            </w:pPr>
            <w:r>
              <w:rPr>
                <w:sz w:val="24"/>
                <w:szCs w:val="24"/>
              </w:rPr>
              <w:t>Buyers and destinations</w:t>
            </w:r>
            <w:r w:rsidR="00FC6993">
              <w:rPr>
                <w:sz w:val="24"/>
                <w:szCs w:val="24"/>
              </w:rPr>
              <w:t xml:space="preserve"> from one year’s fair can be copied over to the new year fair, if the buyer list is substantially the same from year to year.</w:t>
            </w:r>
            <w:r w:rsidR="00D432B6">
              <w:rPr>
                <w:sz w:val="24"/>
                <w:szCs w:val="24"/>
              </w:rPr>
              <w:t xml:space="preserve"> All Online Accounts need to be re-authorized each year, though.</w:t>
            </w:r>
          </w:p>
        </w:tc>
      </w:tr>
      <w:tr w:rsidR="00AD644F" w:rsidRPr="005712C5" w14:paraId="1C5F033A" w14:textId="77777777" w:rsidTr="00A02F1C">
        <w:tc>
          <w:tcPr>
            <w:tcW w:w="5334" w:type="dxa"/>
          </w:tcPr>
          <w:p w14:paraId="533A3493" w14:textId="77777777" w:rsidR="00A02F1C" w:rsidRPr="00466E10" w:rsidRDefault="00A02F1C" w:rsidP="00A02F1C">
            <w:pPr>
              <w:rPr>
                <w:b/>
                <w:sz w:val="24"/>
              </w:rPr>
            </w:pPr>
            <w:r>
              <w:rPr>
                <w:b/>
                <w:sz w:val="24"/>
              </w:rPr>
              <w:t>Adding Buyers</w:t>
            </w:r>
            <w:r w:rsidRPr="00466E10">
              <w:rPr>
                <w:b/>
                <w:sz w:val="24"/>
              </w:rPr>
              <w:t xml:space="preserve"> (manual entry)</w:t>
            </w:r>
            <w:r>
              <w:rPr>
                <w:b/>
                <w:sz w:val="24"/>
              </w:rPr>
              <w:t>:</w:t>
            </w:r>
          </w:p>
          <w:p w14:paraId="7AFFC4B7" w14:textId="77777777" w:rsidR="00A02F1C" w:rsidRDefault="00A02F1C" w:rsidP="00A02F1C">
            <w:pPr>
              <w:pStyle w:val="ListParagraph"/>
              <w:numPr>
                <w:ilvl w:val="0"/>
                <w:numId w:val="27"/>
              </w:numPr>
              <w:rPr>
                <w:sz w:val="24"/>
              </w:rPr>
            </w:pPr>
            <w:r>
              <w:rPr>
                <w:sz w:val="24"/>
              </w:rPr>
              <w:t>Click on the Buyers tab, then Individual Buyers.</w:t>
            </w:r>
          </w:p>
          <w:p w14:paraId="412A8E1A" w14:textId="77777777" w:rsidR="00A02F1C" w:rsidRDefault="00A02F1C" w:rsidP="00A02F1C">
            <w:pPr>
              <w:pStyle w:val="ListParagraph"/>
              <w:numPr>
                <w:ilvl w:val="0"/>
                <w:numId w:val="27"/>
              </w:numPr>
              <w:rPr>
                <w:sz w:val="24"/>
              </w:rPr>
            </w:pPr>
            <w:r w:rsidRPr="009075F3">
              <w:rPr>
                <w:sz w:val="24"/>
              </w:rPr>
              <w:t>Click Add a Buyer.</w:t>
            </w:r>
          </w:p>
          <w:p w14:paraId="189A4B66" w14:textId="77777777" w:rsidR="00A02F1C" w:rsidRDefault="00A02F1C" w:rsidP="00A02F1C">
            <w:pPr>
              <w:pStyle w:val="ListParagraph"/>
              <w:numPr>
                <w:ilvl w:val="0"/>
                <w:numId w:val="27"/>
              </w:numPr>
              <w:rPr>
                <w:sz w:val="24"/>
              </w:rPr>
            </w:pPr>
            <w:r w:rsidRPr="009075F3">
              <w:rPr>
                <w:sz w:val="24"/>
              </w:rPr>
              <w:t>Enter the Buyer’s information.</w:t>
            </w:r>
            <w:r>
              <w:rPr>
                <w:sz w:val="24"/>
              </w:rPr>
              <w:t xml:space="preserve"> Note that you can enter a business name in the Name field, and (optional) a Contact name as well.</w:t>
            </w:r>
          </w:p>
          <w:p w14:paraId="724B3442" w14:textId="77777777" w:rsidR="00A02F1C" w:rsidRPr="009160B6" w:rsidRDefault="00A02F1C" w:rsidP="00A02F1C">
            <w:pPr>
              <w:pStyle w:val="ListParagraph"/>
              <w:numPr>
                <w:ilvl w:val="0"/>
                <w:numId w:val="27"/>
              </w:numPr>
              <w:rPr>
                <w:sz w:val="24"/>
                <w:szCs w:val="24"/>
                <w:highlight w:val="yellow"/>
              </w:rPr>
            </w:pPr>
            <w:r w:rsidRPr="009160B6">
              <w:rPr>
                <w:sz w:val="24"/>
                <w:highlight w:val="yellow"/>
              </w:rPr>
              <w:t>Identifier is required -</w:t>
            </w:r>
            <w:r w:rsidRPr="009160B6">
              <w:rPr>
                <w:rFonts w:cstheme="minorHAnsi"/>
                <w:sz w:val="24"/>
                <w:highlight w:val="yellow"/>
              </w:rPr>
              <w:t xml:space="preserve"> </w:t>
            </w:r>
            <w:r w:rsidRPr="009160B6">
              <w:rPr>
                <w:rFonts w:cstheme="minorHAnsi"/>
                <w:color w:val="2F3941"/>
                <w:sz w:val="21"/>
                <w:szCs w:val="21"/>
                <w:highlight w:val="yellow"/>
                <w:shd w:val="clear" w:color="auto" w:fill="FFFFFF"/>
              </w:rPr>
              <w:t>The</w:t>
            </w:r>
            <w:r w:rsidRPr="009160B6">
              <w:rPr>
                <w:rFonts w:cstheme="minorHAnsi"/>
                <w:color w:val="2F3941"/>
                <w:sz w:val="24"/>
                <w:szCs w:val="24"/>
                <w:highlight w:val="yellow"/>
                <w:shd w:val="clear" w:color="auto" w:fill="FFFFFF"/>
              </w:rPr>
              <w:t xml:space="preserve"> buyer Identif</w:t>
            </w:r>
            <w:r>
              <w:rPr>
                <w:rFonts w:cstheme="minorHAnsi"/>
                <w:color w:val="2F3941"/>
                <w:sz w:val="24"/>
                <w:szCs w:val="24"/>
                <w:highlight w:val="yellow"/>
                <w:shd w:val="clear" w:color="auto" w:fill="FFFFFF"/>
              </w:rPr>
              <w:t xml:space="preserve">ier can be a number (1234), </w:t>
            </w:r>
            <w:r w:rsidRPr="009160B6">
              <w:rPr>
                <w:rFonts w:cstheme="minorHAnsi"/>
                <w:color w:val="2F3941"/>
                <w:sz w:val="24"/>
                <w:szCs w:val="24"/>
                <w:highlight w:val="yellow"/>
                <w:shd w:val="clear" w:color="auto" w:fill="FFFFFF"/>
              </w:rPr>
              <w:t>o</w:t>
            </w:r>
            <w:r>
              <w:rPr>
                <w:rFonts w:cstheme="minorHAnsi"/>
                <w:color w:val="2F3941"/>
                <w:sz w:val="24"/>
                <w:szCs w:val="24"/>
                <w:highlight w:val="yellow"/>
                <w:shd w:val="clear" w:color="auto" w:fill="FFFFFF"/>
              </w:rPr>
              <w:t>r</w:t>
            </w:r>
            <w:r w:rsidRPr="009160B6">
              <w:rPr>
                <w:rFonts w:cstheme="minorHAnsi"/>
                <w:color w:val="2F3941"/>
                <w:sz w:val="24"/>
                <w:szCs w:val="24"/>
                <w:highlight w:val="yellow"/>
                <w:shd w:val="clear" w:color="auto" w:fill="FFFFFF"/>
              </w:rPr>
              <w:t xml:space="preserve"> </w:t>
            </w:r>
            <w:r>
              <w:rPr>
                <w:rFonts w:cstheme="minorHAnsi"/>
                <w:color w:val="2F3941"/>
                <w:sz w:val="24"/>
                <w:szCs w:val="24"/>
                <w:highlight w:val="yellow"/>
                <w:shd w:val="clear" w:color="auto" w:fill="FFFFFF"/>
              </w:rPr>
              <w:t>letters/</w:t>
            </w:r>
            <w:r w:rsidRPr="009160B6">
              <w:rPr>
                <w:rFonts w:cstheme="minorHAnsi"/>
                <w:color w:val="2F3941"/>
                <w:sz w:val="24"/>
                <w:szCs w:val="24"/>
                <w:highlight w:val="yellow"/>
                <w:shd w:val="clear" w:color="auto" w:fill="FFFFFF"/>
              </w:rPr>
              <w:t xml:space="preserve">characters (AB&amp;C) </w:t>
            </w:r>
            <w:r>
              <w:rPr>
                <w:rFonts w:cstheme="minorHAnsi"/>
                <w:color w:val="2F3941"/>
                <w:sz w:val="24"/>
                <w:szCs w:val="24"/>
                <w:highlight w:val="yellow"/>
                <w:shd w:val="clear" w:color="auto" w:fill="FFFFFF"/>
              </w:rPr>
              <w:t>–</w:t>
            </w:r>
            <w:r w:rsidRPr="009160B6">
              <w:rPr>
                <w:rFonts w:cstheme="minorHAnsi"/>
                <w:color w:val="2F3941"/>
                <w:sz w:val="24"/>
                <w:szCs w:val="24"/>
                <w:highlight w:val="yellow"/>
                <w:shd w:val="clear" w:color="auto" w:fill="FFFFFF"/>
              </w:rPr>
              <w:t xml:space="preserve"> </w:t>
            </w:r>
            <w:r>
              <w:rPr>
                <w:rFonts w:cstheme="minorHAnsi"/>
                <w:color w:val="2F3941"/>
                <w:sz w:val="24"/>
                <w:szCs w:val="24"/>
                <w:highlight w:val="yellow"/>
                <w:shd w:val="clear" w:color="auto" w:fill="FFFFFF"/>
              </w:rPr>
              <w:t xml:space="preserve">it must be </w:t>
            </w:r>
            <w:r w:rsidRPr="009160B6">
              <w:rPr>
                <w:rFonts w:cstheme="minorHAnsi"/>
                <w:color w:val="2F3941"/>
                <w:sz w:val="24"/>
                <w:szCs w:val="24"/>
                <w:highlight w:val="yellow"/>
                <w:shd w:val="clear" w:color="auto" w:fill="FFFFFF"/>
              </w:rPr>
              <w:t xml:space="preserve">3-5 </w:t>
            </w:r>
            <w:r>
              <w:rPr>
                <w:rFonts w:cstheme="minorHAnsi"/>
                <w:color w:val="2F3941"/>
                <w:sz w:val="24"/>
                <w:szCs w:val="24"/>
                <w:highlight w:val="yellow"/>
                <w:shd w:val="clear" w:color="auto" w:fill="FFFFFF"/>
              </w:rPr>
              <w:t xml:space="preserve">characters long, so you can’t use “1” for the first buyer, for example. It would have to be “001” or begin at 100. </w:t>
            </w:r>
            <w:r w:rsidRPr="009160B6">
              <w:rPr>
                <w:rFonts w:cstheme="minorHAnsi"/>
                <w:color w:val="2F3941"/>
                <w:sz w:val="24"/>
                <w:szCs w:val="24"/>
                <w:highlight w:val="yellow"/>
                <w:shd w:val="clear" w:color="auto" w:fill="FFFFFF"/>
              </w:rPr>
              <w:t>This "number" will be used as the "buyer number" if you print buyer bid cards.</w:t>
            </w:r>
            <w:r w:rsidRPr="009160B6">
              <w:rPr>
                <w:rFonts w:ascii="Segoe UI" w:hAnsi="Segoe UI" w:cs="Segoe UI"/>
                <w:color w:val="2F3941"/>
                <w:sz w:val="24"/>
                <w:szCs w:val="24"/>
                <w:highlight w:val="yellow"/>
                <w:shd w:val="clear" w:color="auto" w:fill="FFFFFF"/>
              </w:rPr>
              <w:t> </w:t>
            </w:r>
          </w:p>
          <w:p w14:paraId="4A20CE9F" w14:textId="77777777" w:rsidR="00A02F1C" w:rsidRPr="002D71B9" w:rsidRDefault="00A02F1C" w:rsidP="00A02F1C">
            <w:pPr>
              <w:pStyle w:val="ListParagraph"/>
              <w:numPr>
                <w:ilvl w:val="0"/>
                <w:numId w:val="27"/>
              </w:numPr>
              <w:rPr>
                <w:sz w:val="24"/>
                <w:szCs w:val="24"/>
              </w:rPr>
            </w:pPr>
            <w:r w:rsidRPr="002D71B9">
              <w:rPr>
                <w:rFonts w:cs="Segoe UI"/>
                <w:color w:val="2F3941"/>
                <w:sz w:val="24"/>
                <w:szCs w:val="24"/>
                <w:shd w:val="clear" w:color="auto" w:fill="FFFFFF"/>
              </w:rPr>
              <w:t>Email address – if you plan to utilize the Online sale option</w:t>
            </w:r>
            <w:r>
              <w:rPr>
                <w:rFonts w:cs="Segoe UI"/>
                <w:color w:val="2F3941"/>
                <w:sz w:val="24"/>
                <w:szCs w:val="24"/>
                <w:shd w:val="clear" w:color="auto" w:fill="FFFFFF"/>
              </w:rPr>
              <w:t>,</w:t>
            </w:r>
            <w:r w:rsidRPr="002D71B9">
              <w:rPr>
                <w:rFonts w:cs="Segoe UI"/>
                <w:color w:val="2F3941"/>
                <w:sz w:val="24"/>
                <w:szCs w:val="24"/>
                <w:shd w:val="clear" w:color="auto" w:fill="FFFFFF"/>
              </w:rPr>
              <w:t xml:space="preserve"> you </w:t>
            </w:r>
            <w:r>
              <w:rPr>
                <w:rFonts w:cs="Segoe UI"/>
                <w:color w:val="2F3941"/>
                <w:sz w:val="24"/>
                <w:szCs w:val="24"/>
                <w:shd w:val="clear" w:color="auto" w:fill="FFFFFF"/>
              </w:rPr>
              <w:t>need</w:t>
            </w:r>
            <w:r w:rsidRPr="002D71B9">
              <w:rPr>
                <w:rFonts w:cs="Segoe UI"/>
                <w:color w:val="2F3941"/>
                <w:sz w:val="24"/>
                <w:szCs w:val="24"/>
                <w:shd w:val="clear" w:color="auto" w:fill="FFFFFF"/>
              </w:rPr>
              <w:t xml:space="preserve"> to add an email address.</w:t>
            </w:r>
          </w:p>
          <w:p w14:paraId="67A39355" w14:textId="77777777" w:rsidR="00A02F1C" w:rsidRPr="009160B6" w:rsidRDefault="00A02F1C" w:rsidP="00A02F1C">
            <w:pPr>
              <w:pStyle w:val="ListParagraph"/>
              <w:numPr>
                <w:ilvl w:val="0"/>
                <w:numId w:val="27"/>
              </w:numPr>
              <w:rPr>
                <w:sz w:val="24"/>
              </w:rPr>
            </w:pPr>
            <w:r w:rsidRPr="009160B6">
              <w:rPr>
                <w:sz w:val="24"/>
              </w:rPr>
              <w:t>Click Save.</w:t>
            </w:r>
          </w:p>
          <w:p w14:paraId="77ABD668" w14:textId="77777777" w:rsidR="00AD644F" w:rsidRPr="005712C5" w:rsidRDefault="00AD644F" w:rsidP="008678BE">
            <w:pPr>
              <w:rPr>
                <w:b/>
                <w:sz w:val="24"/>
                <w:szCs w:val="24"/>
              </w:rPr>
            </w:pPr>
          </w:p>
        </w:tc>
        <w:tc>
          <w:tcPr>
            <w:tcW w:w="5456" w:type="dxa"/>
          </w:tcPr>
          <w:p w14:paraId="164D4D65" w14:textId="77777777" w:rsidR="00AD644F" w:rsidRPr="005712C5" w:rsidRDefault="00AD644F" w:rsidP="000E1BB2">
            <w:pPr>
              <w:jc w:val="center"/>
              <w:rPr>
                <w:sz w:val="18"/>
              </w:rPr>
            </w:pPr>
          </w:p>
          <w:p w14:paraId="2E9EC7AD" w14:textId="1257F492" w:rsidR="00AD644F" w:rsidRPr="005712C5" w:rsidRDefault="00A02F1C" w:rsidP="000E1BB2">
            <w:pPr>
              <w:jc w:val="center"/>
            </w:pPr>
            <w:r>
              <w:rPr>
                <w:noProof/>
              </w:rPr>
              <w:drawing>
                <wp:inline distT="0" distB="0" distL="0" distR="0" wp14:anchorId="0CF23C40" wp14:editId="4C55CAF5">
                  <wp:extent cx="2426335" cy="2664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6335" cy="2664460"/>
                          </a:xfrm>
                          <a:prstGeom prst="rect">
                            <a:avLst/>
                          </a:prstGeom>
                          <a:noFill/>
                        </pic:spPr>
                      </pic:pic>
                    </a:graphicData>
                  </a:graphic>
                </wp:inline>
              </w:drawing>
            </w:r>
          </w:p>
        </w:tc>
      </w:tr>
      <w:tr w:rsidR="008678BE" w:rsidRPr="005712C5" w14:paraId="12E42401" w14:textId="77777777" w:rsidTr="00A02F1C">
        <w:tc>
          <w:tcPr>
            <w:tcW w:w="5334" w:type="dxa"/>
          </w:tcPr>
          <w:p w14:paraId="7818ABA8" w14:textId="77777777" w:rsidR="00A02F1C" w:rsidRDefault="00A02F1C" w:rsidP="00A02F1C">
            <w:pPr>
              <w:rPr>
                <w:b/>
                <w:sz w:val="24"/>
                <w:szCs w:val="24"/>
              </w:rPr>
            </w:pPr>
            <w:r>
              <w:rPr>
                <w:b/>
                <w:sz w:val="24"/>
                <w:szCs w:val="24"/>
              </w:rPr>
              <w:t>Adding Buyer Groups:</w:t>
            </w:r>
          </w:p>
          <w:p w14:paraId="657E3AB3" w14:textId="77777777" w:rsidR="00A02F1C" w:rsidRPr="002D71B9" w:rsidRDefault="00A02F1C" w:rsidP="00A02F1C">
            <w:pPr>
              <w:rPr>
                <w:i/>
                <w:sz w:val="24"/>
              </w:rPr>
            </w:pPr>
            <w:r w:rsidRPr="002D71B9">
              <w:rPr>
                <w:b/>
                <w:i/>
                <w:sz w:val="24"/>
              </w:rPr>
              <w:t>Note:</w:t>
            </w:r>
            <w:r w:rsidRPr="002D71B9">
              <w:rPr>
                <w:i/>
                <w:sz w:val="24"/>
              </w:rPr>
              <w:t xml:space="preserve"> Buyers must exist as individual records before they can be added to a Group.</w:t>
            </w:r>
          </w:p>
          <w:p w14:paraId="369EC9CF" w14:textId="77777777" w:rsidR="00A02F1C" w:rsidRDefault="00A02F1C" w:rsidP="00A02F1C">
            <w:pPr>
              <w:pStyle w:val="ListParagraph"/>
              <w:numPr>
                <w:ilvl w:val="0"/>
                <w:numId w:val="28"/>
              </w:numPr>
              <w:rPr>
                <w:sz w:val="24"/>
              </w:rPr>
            </w:pPr>
            <w:r>
              <w:rPr>
                <w:sz w:val="24"/>
              </w:rPr>
              <w:t>Click</w:t>
            </w:r>
            <w:r w:rsidRPr="003B016B">
              <w:rPr>
                <w:sz w:val="24"/>
              </w:rPr>
              <w:t xml:space="preserve"> on </w:t>
            </w:r>
            <w:r>
              <w:rPr>
                <w:sz w:val="24"/>
              </w:rPr>
              <w:t>the Buyers tab, then Buyer Groups.</w:t>
            </w:r>
          </w:p>
          <w:p w14:paraId="04B0C971" w14:textId="77777777" w:rsidR="00A02F1C" w:rsidRDefault="00A02F1C" w:rsidP="00A02F1C">
            <w:pPr>
              <w:pStyle w:val="ListParagraph"/>
              <w:numPr>
                <w:ilvl w:val="0"/>
                <w:numId w:val="28"/>
              </w:numPr>
              <w:rPr>
                <w:sz w:val="24"/>
              </w:rPr>
            </w:pPr>
            <w:r>
              <w:rPr>
                <w:sz w:val="24"/>
              </w:rPr>
              <w:t xml:space="preserve">Click </w:t>
            </w:r>
            <w:r w:rsidRPr="003B016B">
              <w:rPr>
                <w:sz w:val="24"/>
              </w:rPr>
              <w:t>Create a Group.</w:t>
            </w:r>
          </w:p>
          <w:p w14:paraId="0D2CB338" w14:textId="77777777" w:rsidR="00A02F1C" w:rsidRPr="003B016B" w:rsidRDefault="00A02F1C" w:rsidP="00A02F1C">
            <w:pPr>
              <w:pStyle w:val="ListParagraph"/>
              <w:numPr>
                <w:ilvl w:val="0"/>
                <w:numId w:val="28"/>
              </w:numPr>
              <w:rPr>
                <w:sz w:val="24"/>
              </w:rPr>
            </w:pPr>
            <w:r>
              <w:rPr>
                <w:sz w:val="24"/>
              </w:rPr>
              <w:t>Enter a Name (required) for the group, and an optional Identifier. Both of these are searchable.</w:t>
            </w:r>
          </w:p>
          <w:p w14:paraId="06E4238B" w14:textId="77777777" w:rsidR="00A02F1C" w:rsidRPr="00671130" w:rsidRDefault="00A02F1C" w:rsidP="00A02F1C">
            <w:pPr>
              <w:pStyle w:val="ListParagraph"/>
              <w:numPr>
                <w:ilvl w:val="0"/>
                <w:numId w:val="28"/>
              </w:numPr>
              <w:rPr>
                <w:b/>
                <w:sz w:val="24"/>
                <w:szCs w:val="24"/>
              </w:rPr>
            </w:pPr>
            <w:r w:rsidRPr="00671130">
              <w:rPr>
                <w:sz w:val="24"/>
              </w:rPr>
              <w:t xml:space="preserve">Click View </w:t>
            </w:r>
            <w:r>
              <w:rPr>
                <w:sz w:val="24"/>
              </w:rPr>
              <w:t>beside</w:t>
            </w:r>
            <w:r w:rsidRPr="00671130">
              <w:rPr>
                <w:sz w:val="24"/>
              </w:rPr>
              <w:t xml:space="preserve"> the Buyer Group and then Add Buyers to add existing Buyers to the Group.</w:t>
            </w:r>
          </w:p>
          <w:p w14:paraId="01619CE8" w14:textId="77777777" w:rsidR="008678BE" w:rsidRPr="005712C5" w:rsidRDefault="008678BE" w:rsidP="00387F46">
            <w:pPr>
              <w:jc w:val="center"/>
              <w:rPr>
                <w:sz w:val="32"/>
                <w:szCs w:val="32"/>
              </w:rPr>
            </w:pPr>
          </w:p>
        </w:tc>
        <w:tc>
          <w:tcPr>
            <w:tcW w:w="5456" w:type="dxa"/>
          </w:tcPr>
          <w:p w14:paraId="18CD312C" w14:textId="29B0C2F0" w:rsidR="008678BE" w:rsidRPr="005712C5" w:rsidRDefault="00A02F1C" w:rsidP="000E1BB2">
            <w:pPr>
              <w:jc w:val="center"/>
              <w:rPr>
                <w:sz w:val="18"/>
              </w:rPr>
            </w:pPr>
            <w:r w:rsidRPr="00A02F1C">
              <w:rPr>
                <w:noProof/>
                <w:sz w:val="18"/>
              </w:rPr>
              <w:drawing>
                <wp:anchor distT="0" distB="0" distL="114300" distR="114300" simplePos="0" relativeHeight="251659264" behindDoc="0" locked="0" layoutInCell="1" allowOverlap="1" wp14:anchorId="7D3339A4" wp14:editId="31373B38">
                  <wp:simplePos x="0" y="0"/>
                  <wp:positionH relativeFrom="column">
                    <wp:posOffset>635</wp:posOffset>
                  </wp:positionH>
                  <wp:positionV relativeFrom="paragraph">
                    <wp:posOffset>166370</wp:posOffset>
                  </wp:positionV>
                  <wp:extent cx="3274060" cy="658495"/>
                  <wp:effectExtent l="25400" t="25400" r="27940" b="2730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26 at 11.27.35 AM.png"/>
                          <pic:cNvPicPr/>
                        </pic:nvPicPr>
                        <pic:blipFill rotWithShape="1">
                          <a:blip r:embed="rId12">
                            <a:extLst>
                              <a:ext uri="{28A0092B-C50C-407E-A947-70E740481C1C}">
                                <a14:useLocalDpi xmlns:a14="http://schemas.microsoft.com/office/drawing/2010/main" val="0"/>
                              </a:ext>
                            </a:extLst>
                          </a:blip>
                          <a:srcRect l="19612" t="11510" r="20254" b="66918"/>
                          <a:stretch/>
                        </pic:blipFill>
                        <pic:spPr bwMode="auto">
                          <a:xfrm>
                            <a:off x="0" y="0"/>
                            <a:ext cx="3274060" cy="658495"/>
                          </a:xfrm>
                          <a:prstGeom prst="rect">
                            <a:avLst/>
                          </a:prstGeom>
                          <a:ln>
                            <a:solidFill>
                              <a:srgbClr val="5B9BD5"/>
                            </a:solid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A02F1C">
              <w:rPr>
                <w:noProof/>
                <w:sz w:val="18"/>
              </w:rPr>
              <w:drawing>
                <wp:anchor distT="0" distB="0" distL="114300" distR="114300" simplePos="0" relativeHeight="251660288" behindDoc="0" locked="0" layoutInCell="1" allowOverlap="1" wp14:anchorId="2EE7A9E3" wp14:editId="086D3B71">
                  <wp:simplePos x="0" y="0"/>
                  <wp:positionH relativeFrom="column">
                    <wp:posOffset>0</wp:posOffset>
                  </wp:positionH>
                  <wp:positionV relativeFrom="paragraph">
                    <wp:posOffset>1817370</wp:posOffset>
                  </wp:positionV>
                  <wp:extent cx="3205480" cy="757555"/>
                  <wp:effectExtent l="25400" t="25400" r="20320" b="298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26 at 11.27.39 AM.png"/>
                          <pic:cNvPicPr/>
                        </pic:nvPicPr>
                        <pic:blipFill rotWithShape="1">
                          <a:blip r:embed="rId13">
                            <a:extLst>
                              <a:ext uri="{28A0092B-C50C-407E-A947-70E740481C1C}">
                                <a14:useLocalDpi xmlns:a14="http://schemas.microsoft.com/office/drawing/2010/main" val="0"/>
                              </a:ext>
                            </a:extLst>
                          </a:blip>
                          <a:srcRect l="21160" t="18739" r="21006" b="57636"/>
                          <a:stretch/>
                        </pic:blipFill>
                        <pic:spPr bwMode="auto">
                          <a:xfrm>
                            <a:off x="0" y="0"/>
                            <a:ext cx="3205480" cy="757555"/>
                          </a:xfrm>
                          <a:prstGeom prst="rect">
                            <a:avLst/>
                          </a:prstGeom>
                          <a:ln>
                            <a:solidFill>
                              <a:srgbClr val="5B9BD5"/>
                            </a:solid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A02F1C">
              <w:rPr>
                <w:noProof/>
                <w:sz w:val="18"/>
              </w:rPr>
              <w:drawing>
                <wp:anchor distT="0" distB="0" distL="114300" distR="114300" simplePos="0" relativeHeight="251661312" behindDoc="0" locked="0" layoutInCell="1" allowOverlap="1" wp14:anchorId="618E0696" wp14:editId="209F8C99">
                  <wp:simplePos x="0" y="0"/>
                  <wp:positionH relativeFrom="column">
                    <wp:posOffset>806450</wp:posOffset>
                  </wp:positionH>
                  <wp:positionV relativeFrom="paragraph">
                    <wp:posOffset>908050</wp:posOffset>
                  </wp:positionV>
                  <wp:extent cx="1548130" cy="968375"/>
                  <wp:effectExtent l="25400" t="25400" r="26670" b="222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aleAddGroup01.png"/>
                          <pic:cNvPicPr/>
                        </pic:nvPicPr>
                        <pic:blipFill>
                          <a:blip r:embed="rId14">
                            <a:extLst>
                              <a:ext uri="{28A0092B-C50C-407E-A947-70E740481C1C}">
                                <a14:useLocalDpi xmlns:a14="http://schemas.microsoft.com/office/drawing/2010/main" val="0"/>
                              </a:ext>
                            </a:extLst>
                          </a:blip>
                          <a:stretch>
                            <a:fillRect/>
                          </a:stretch>
                        </pic:blipFill>
                        <pic:spPr>
                          <a:xfrm>
                            <a:off x="0" y="0"/>
                            <a:ext cx="1548130" cy="968375"/>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tc>
      </w:tr>
      <w:tr w:rsidR="00A02F1C" w:rsidRPr="005712C5" w14:paraId="1E3DD7E1" w14:textId="77777777" w:rsidTr="00A02F1C">
        <w:tc>
          <w:tcPr>
            <w:tcW w:w="5334" w:type="dxa"/>
          </w:tcPr>
          <w:p w14:paraId="22E0D4A5" w14:textId="77777777" w:rsidR="00A02F1C" w:rsidRPr="00466E10" w:rsidRDefault="00A02F1C" w:rsidP="00A02F1C">
            <w:pPr>
              <w:rPr>
                <w:b/>
                <w:sz w:val="24"/>
              </w:rPr>
            </w:pPr>
            <w:r>
              <w:rPr>
                <w:b/>
                <w:sz w:val="24"/>
              </w:rPr>
              <w:lastRenderedPageBreak/>
              <w:t>Adding Buyers</w:t>
            </w:r>
            <w:r w:rsidRPr="00466E10">
              <w:rPr>
                <w:b/>
                <w:sz w:val="24"/>
              </w:rPr>
              <w:t xml:space="preserve"> </w:t>
            </w:r>
            <w:r>
              <w:rPr>
                <w:b/>
                <w:sz w:val="24"/>
              </w:rPr>
              <w:t xml:space="preserve">and Groups </w:t>
            </w:r>
            <w:r w:rsidRPr="00466E10">
              <w:rPr>
                <w:b/>
                <w:sz w:val="24"/>
              </w:rPr>
              <w:t>(</w:t>
            </w:r>
            <w:r>
              <w:rPr>
                <w:b/>
                <w:sz w:val="24"/>
              </w:rPr>
              <w:t>spreadsheet upload</w:t>
            </w:r>
            <w:r w:rsidRPr="00466E10">
              <w:rPr>
                <w:b/>
                <w:sz w:val="24"/>
              </w:rPr>
              <w:t>)</w:t>
            </w:r>
            <w:r>
              <w:rPr>
                <w:b/>
                <w:sz w:val="24"/>
              </w:rPr>
              <w:t>:</w:t>
            </w:r>
          </w:p>
          <w:p w14:paraId="264A8E0B" w14:textId="77777777" w:rsidR="00A02F1C" w:rsidRDefault="00A02F1C" w:rsidP="00A02F1C">
            <w:pPr>
              <w:pStyle w:val="ListParagraph"/>
              <w:numPr>
                <w:ilvl w:val="0"/>
                <w:numId w:val="29"/>
              </w:numPr>
              <w:rPr>
                <w:sz w:val="24"/>
              </w:rPr>
            </w:pPr>
            <w:r>
              <w:rPr>
                <w:sz w:val="24"/>
              </w:rPr>
              <w:t>Click on the Buyers tab, then Individual Buyers.</w:t>
            </w:r>
          </w:p>
          <w:p w14:paraId="1537F625" w14:textId="77777777" w:rsidR="00A02F1C" w:rsidRDefault="00A02F1C" w:rsidP="00A02F1C">
            <w:pPr>
              <w:pStyle w:val="ListParagraph"/>
              <w:numPr>
                <w:ilvl w:val="0"/>
                <w:numId w:val="29"/>
              </w:numPr>
              <w:rPr>
                <w:sz w:val="24"/>
              </w:rPr>
            </w:pPr>
            <w:r w:rsidRPr="009075F3">
              <w:rPr>
                <w:sz w:val="24"/>
              </w:rPr>
              <w:t xml:space="preserve">Click </w:t>
            </w:r>
            <w:r>
              <w:rPr>
                <w:sz w:val="24"/>
              </w:rPr>
              <w:t>on Import Buyers on the right in Quick Help</w:t>
            </w:r>
            <w:r w:rsidRPr="009075F3">
              <w:rPr>
                <w:sz w:val="24"/>
              </w:rPr>
              <w:t>.</w:t>
            </w:r>
          </w:p>
          <w:p w14:paraId="1EEA9B1F" w14:textId="77777777" w:rsidR="00A02F1C" w:rsidRDefault="00A02F1C" w:rsidP="00A02F1C">
            <w:pPr>
              <w:pStyle w:val="ListParagraph"/>
              <w:numPr>
                <w:ilvl w:val="0"/>
                <w:numId w:val="29"/>
              </w:numPr>
              <w:rPr>
                <w:sz w:val="24"/>
              </w:rPr>
            </w:pPr>
            <w:r>
              <w:rPr>
                <w:sz w:val="24"/>
              </w:rPr>
              <w:t>The popup box contains information about the format of the XLSX spreadsheet that can be uploaded. There are two small links at the bottom of the information to download either a blank Template (formatted with correct column headings) or Example Data.</w:t>
            </w:r>
          </w:p>
          <w:p w14:paraId="294DB826" w14:textId="77777777" w:rsidR="00A02F1C" w:rsidRPr="002D71B9" w:rsidRDefault="00A02F1C" w:rsidP="00A02F1C">
            <w:pPr>
              <w:pStyle w:val="ListParagraph"/>
              <w:numPr>
                <w:ilvl w:val="0"/>
                <w:numId w:val="29"/>
              </w:numPr>
              <w:rPr>
                <w:sz w:val="24"/>
              </w:rPr>
            </w:pPr>
            <w:r w:rsidRPr="002D71B9">
              <w:rPr>
                <w:b/>
                <w:sz w:val="24"/>
              </w:rPr>
              <w:t>Required fields:</w:t>
            </w:r>
            <w:r w:rsidRPr="002D71B9">
              <w:rPr>
                <w:sz w:val="24"/>
              </w:rPr>
              <w:t xml:space="preserve"> the 8 fields listed in the Quick Help are required—if left blank, the file will not upload. If you do not have complete information for a buyer, either add the buyer manually when the information is available, or enter a place-holder in the cell in the spreadsheet, which can be edited later as more information is available.</w:t>
            </w:r>
          </w:p>
          <w:p w14:paraId="259E5303" w14:textId="77777777" w:rsidR="00A02F1C" w:rsidRDefault="00A02F1C" w:rsidP="00A02F1C">
            <w:pPr>
              <w:pStyle w:val="ListParagraph"/>
              <w:numPr>
                <w:ilvl w:val="0"/>
                <w:numId w:val="29"/>
              </w:numPr>
              <w:rPr>
                <w:sz w:val="24"/>
              </w:rPr>
            </w:pPr>
            <w:r>
              <w:rPr>
                <w:sz w:val="24"/>
              </w:rPr>
              <w:t>When the spreadsheet is completed in the correct format, click Select File to locate and upload the buyer information.</w:t>
            </w:r>
          </w:p>
          <w:p w14:paraId="7C414FA2" w14:textId="5458C363" w:rsidR="001E11B9" w:rsidRPr="001E11B9" w:rsidRDefault="00A02F1C" w:rsidP="001E11B9">
            <w:pPr>
              <w:pStyle w:val="ListParagraph"/>
              <w:numPr>
                <w:ilvl w:val="0"/>
                <w:numId w:val="29"/>
              </w:numPr>
              <w:rPr>
                <w:i/>
                <w:sz w:val="24"/>
              </w:rPr>
            </w:pPr>
            <w:r>
              <w:rPr>
                <w:b/>
                <w:i/>
                <w:sz w:val="24"/>
              </w:rPr>
              <w:t>Additional Buyers:</w:t>
            </w:r>
            <w:r>
              <w:rPr>
                <w:i/>
                <w:sz w:val="24"/>
              </w:rPr>
              <w:t xml:space="preserve"> This upload can be repeated as many times as necessary, adding new buyers as additional information comes in. Additional buyers/groups may also be added manually during the sale if necessary.</w:t>
            </w:r>
          </w:p>
          <w:p w14:paraId="43031B0A" w14:textId="77777777" w:rsidR="00A02F1C" w:rsidRDefault="00A02F1C" w:rsidP="00A02F1C">
            <w:pPr>
              <w:rPr>
                <w:b/>
                <w:sz w:val="24"/>
                <w:szCs w:val="24"/>
              </w:rPr>
            </w:pPr>
          </w:p>
        </w:tc>
        <w:tc>
          <w:tcPr>
            <w:tcW w:w="5456" w:type="dxa"/>
          </w:tcPr>
          <w:p w14:paraId="69312AA4" w14:textId="58A35B87" w:rsidR="00A02F1C" w:rsidRPr="00A02F1C" w:rsidRDefault="00A02F1C" w:rsidP="000E1BB2">
            <w:pPr>
              <w:jc w:val="center"/>
              <w:rPr>
                <w:sz w:val="18"/>
              </w:rPr>
            </w:pPr>
            <w:r>
              <w:rPr>
                <w:noProof/>
              </w:rPr>
              <w:drawing>
                <wp:anchor distT="0" distB="0" distL="114300" distR="114300" simplePos="0" relativeHeight="251663360" behindDoc="0" locked="0" layoutInCell="1" allowOverlap="1" wp14:anchorId="0DFB3113" wp14:editId="78965002">
                  <wp:simplePos x="0" y="0"/>
                  <wp:positionH relativeFrom="column">
                    <wp:posOffset>-1905</wp:posOffset>
                  </wp:positionH>
                  <wp:positionV relativeFrom="paragraph">
                    <wp:posOffset>165735</wp:posOffset>
                  </wp:positionV>
                  <wp:extent cx="3281045" cy="2947035"/>
                  <wp:effectExtent l="25400" t="25400" r="20955" b="2476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aleImportBuyers01.png"/>
                          <pic:cNvPicPr/>
                        </pic:nvPicPr>
                        <pic:blipFill>
                          <a:blip r:embed="rId15">
                            <a:extLst>
                              <a:ext uri="{28A0092B-C50C-407E-A947-70E740481C1C}">
                                <a14:useLocalDpi xmlns:a14="http://schemas.microsoft.com/office/drawing/2010/main" val="0"/>
                              </a:ext>
                            </a:extLst>
                          </a:blip>
                          <a:stretch>
                            <a:fillRect/>
                          </a:stretch>
                        </pic:blipFill>
                        <pic:spPr>
                          <a:xfrm>
                            <a:off x="0" y="0"/>
                            <a:ext cx="3281045" cy="2947035"/>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tc>
      </w:tr>
      <w:tr w:rsidR="00A02F1C" w:rsidRPr="005712C5" w14:paraId="747B94B3" w14:textId="77777777" w:rsidTr="00A02F1C">
        <w:tc>
          <w:tcPr>
            <w:tcW w:w="5334" w:type="dxa"/>
          </w:tcPr>
          <w:p w14:paraId="1F1E515E" w14:textId="77777777" w:rsidR="00A02F1C" w:rsidRDefault="00A02F1C" w:rsidP="00A02F1C">
            <w:pPr>
              <w:rPr>
                <w:b/>
                <w:sz w:val="24"/>
                <w:szCs w:val="24"/>
              </w:rPr>
            </w:pPr>
            <w:r>
              <w:rPr>
                <w:b/>
                <w:sz w:val="24"/>
                <w:szCs w:val="24"/>
              </w:rPr>
              <w:t>Adding Destinations:</w:t>
            </w:r>
          </w:p>
          <w:p w14:paraId="69245126" w14:textId="77777777" w:rsidR="00A02F1C" w:rsidRPr="009075F3" w:rsidRDefault="00A02F1C" w:rsidP="00A02F1C">
            <w:pPr>
              <w:pStyle w:val="ListParagraph"/>
              <w:numPr>
                <w:ilvl w:val="0"/>
                <w:numId w:val="30"/>
              </w:numPr>
              <w:rPr>
                <w:sz w:val="24"/>
              </w:rPr>
            </w:pPr>
            <w:r w:rsidRPr="009075F3">
              <w:rPr>
                <w:sz w:val="24"/>
              </w:rPr>
              <w:t>Click on Destinations.</w:t>
            </w:r>
          </w:p>
          <w:p w14:paraId="3149FC04" w14:textId="77777777" w:rsidR="00A02F1C" w:rsidRPr="009302D7" w:rsidRDefault="00A02F1C" w:rsidP="00A02F1C">
            <w:pPr>
              <w:pStyle w:val="ListParagraph"/>
              <w:numPr>
                <w:ilvl w:val="0"/>
                <w:numId w:val="30"/>
              </w:numPr>
              <w:rPr>
                <w:b/>
                <w:sz w:val="24"/>
                <w:szCs w:val="24"/>
              </w:rPr>
            </w:pPr>
            <w:r>
              <w:rPr>
                <w:sz w:val="24"/>
              </w:rPr>
              <w:t>Click Add a Destination for the animals.</w:t>
            </w:r>
          </w:p>
          <w:p w14:paraId="41A37905" w14:textId="7E55FDCA" w:rsidR="00A02F1C" w:rsidRDefault="00A02F1C" w:rsidP="00A02F1C">
            <w:pPr>
              <w:rPr>
                <w:b/>
                <w:sz w:val="24"/>
              </w:rPr>
            </w:pPr>
            <w:r>
              <w:rPr>
                <w:sz w:val="24"/>
              </w:rPr>
              <w:t>Packing Lists can be printed for each destination.</w:t>
            </w:r>
          </w:p>
        </w:tc>
        <w:tc>
          <w:tcPr>
            <w:tcW w:w="5456" w:type="dxa"/>
          </w:tcPr>
          <w:p w14:paraId="37668EA8" w14:textId="6909C7B6" w:rsidR="00A02F1C" w:rsidRDefault="00A02F1C" w:rsidP="000E1BB2">
            <w:pPr>
              <w:jc w:val="center"/>
              <w:rPr>
                <w:noProof/>
              </w:rPr>
            </w:pPr>
            <w:r w:rsidRPr="009075F3">
              <w:rPr>
                <w:noProof/>
              </w:rPr>
              <w:drawing>
                <wp:anchor distT="0" distB="0" distL="114300" distR="114300" simplePos="0" relativeHeight="251665408" behindDoc="0" locked="0" layoutInCell="1" allowOverlap="1" wp14:anchorId="373F9238" wp14:editId="039D3B12">
                  <wp:simplePos x="0" y="0"/>
                  <wp:positionH relativeFrom="column">
                    <wp:posOffset>-1905</wp:posOffset>
                  </wp:positionH>
                  <wp:positionV relativeFrom="paragraph">
                    <wp:posOffset>64008</wp:posOffset>
                  </wp:positionV>
                  <wp:extent cx="3161665" cy="880110"/>
                  <wp:effectExtent l="25400" t="25400" r="13335" b="34290"/>
                  <wp:wrapSquare wrapText="bothSides"/>
                  <wp:docPr id="23" name="Picture 23" descr="3:Users:celestesmith:Downloads:Destination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Users:celestesmith:Downloads:Destination List.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20155" t="-1" r="19897" b="66180"/>
                          <a:stretch/>
                        </pic:blipFill>
                        <pic:spPr bwMode="auto">
                          <a:xfrm>
                            <a:off x="0" y="0"/>
                            <a:ext cx="3161665" cy="880110"/>
                          </a:xfrm>
                          <a:prstGeom prst="rect">
                            <a:avLst/>
                          </a:prstGeom>
                          <a:noFill/>
                          <a:ln>
                            <a:solidFill>
                              <a:srgbClr val="5B9BD5"/>
                            </a:solid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1E11B9" w:rsidRPr="005712C5" w14:paraId="3DC73F48" w14:textId="77777777" w:rsidTr="00627A6D">
        <w:tc>
          <w:tcPr>
            <w:tcW w:w="10790" w:type="dxa"/>
            <w:gridSpan w:val="2"/>
          </w:tcPr>
          <w:p w14:paraId="0E266670" w14:textId="12507531" w:rsidR="001E11B9" w:rsidRPr="001F429D" w:rsidRDefault="001E11B9" w:rsidP="001E11B9">
            <w:pPr>
              <w:jc w:val="center"/>
              <w:rPr>
                <w:iCs/>
                <w:sz w:val="28"/>
                <w:szCs w:val="28"/>
              </w:rPr>
            </w:pPr>
            <w:r w:rsidRPr="001F429D">
              <w:rPr>
                <w:iCs/>
                <w:sz w:val="28"/>
                <w:szCs w:val="28"/>
              </w:rPr>
              <w:t>Tips</w:t>
            </w:r>
          </w:p>
          <w:p w14:paraId="2142977F" w14:textId="77777777" w:rsidR="00D432B6" w:rsidRPr="001F429D" w:rsidRDefault="00D432B6" w:rsidP="001E11B9">
            <w:pPr>
              <w:rPr>
                <w:iCs/>
                <w:sz w:val="24"/>
                <w:szCs w:val="24"/>
              </w:rPr>
            </w:pPr>
          </w:p>
          <w:p w14:paraId="3ED6494F" w14:textId="6ABE58BD" w:rsidR="001E11B9" w:rsidRPr="001F429D" w:rsidRDefault="001E11B9" w:rsidP="001E11B9">
            <w:pPr>
              <w:rPr>
                <w:iCs/>
                <w:noProof/>
              </w:rPr>
            </w:pPr>
            <w:r w:rsidRPr="001F429D">
              <w:rPr>
                <w:iCs/>
                <w:sz w:val="24"/>
                <w:szCs w:val="24"/>
              </w:rPr>
              <w:t>I</w:t>
            </w:r>
            <w:r w:rsidR="001F429D" w:rsidRPr="001F429D">
              <w:rPr>
                <w:iCs/>
                <w:sz w:val="24"/>
                <w:szCs w:val="24"/>
              </w:rPr>
              <w:t xml:space="preserve">f </w:t>
            </w:r>
            <w:r w:rsidR="00D432B6" w:rsidRPr="001F429D">
              <w:rPr>
                <w:iCs/>
                <w:sz w:val="24"/>
                <w:szCs w:val="24"/>
              </w:rPr>
              <w:t>you have online buyers, their record will copy over as Online Account Login Allowed</w:t>
            </w:r>
            <w:r w:rsidR="001F429D" w:rsidRPr="001F429D">
              <w:rPr>
                <w:iCs/>
                <w:sz w:val="24"/>
                <w:szCs w:val="24"/>
              </w:rPr>
              <w:t xml:space="preserve"> = (Yes or No), whatever it was set to </w:t>
            </w:r>
            <w:r w:rsidR="00D432B6" w:rsidRPr="001F429D">
              <w:rPr>
                <w:iCs/>
                <w:sz w:val="24"/>
                <w:szCs w:val="24"/>
              </w:rPr>
              <w:t xml:space="preserve">in the previous year. </w:t>
            </w:r>
            <w:r w:rsidR="00A340D9">
              <w:rPr>
                <w:iCs/>
                <w:sz w:val="24"/>
                <w:szCs w:val="24"/>
              </w:rPr>
              <w:t>This can be problematic if the same email address is used for an exhibitor group account (entries) and a buyer account. Before entries begin, you will need to set that to “No” so that exhibitor groups are able to make entries. When an email address is used for both functions, the Buyer account “trumps” the Exhibitor group account as the login default.</w:t>
            </w:r>
          </w:p>
        </w:tc>
      </w:tr>
    </w:tbl>
    <w:p w14:paraId="30C9D9ED" w14:textId="77777777" w:rsidR="006B6D66" w:rsidRDefault="006B6D66"/>
    <w:sectPr w:rsidR="006B6D66" w:rsidSect="00DF56EA">
      <w:headerReference w:type="default" r:id="rId17"/>
      <w:footerReference w:type="default" r:id="rId18"/>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FD2B1" w14:textId="77777777" w:rsidR="00074FD3" w:rsidRDefault="00074FD3" w:rsidP="00F95C2D">
      <w:pPr>
        <w:spacing w:after="0" w:line="240" w:lineRule="auto"/>
      </w:pPr>
      <w:r>
        <w:separator/>
      </w:r>
    </w:p>
  </w:endnote>
  <w:endnote w:type="continuationSeparator" w:id="0">
    <w:p w14:paraId="5AD5255A" w14:textId="77777777" w:rsidR="00074FD3" w:rsidRDefault="00074FD3"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7C490320" w:rsidR="00925E5E" w:rsidRDefault="00925E5E"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A340D9">
          <w:rPr>
            <w:rFonts w:ascii="Cambria" w:hAnsi="Cambria"/>
            <w:noProof/>
          </w:rPr>
          <w:t>4.2.25</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A02F1C">
          <w:rPr>
            <w:rFonts w:ascii="Cambria" w:hAnsi="Cambria"/>
            <w:b/>
            <w:noProof/>
          </w:rPr>
          <w:t>1</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ACB95" w14:textId="77777777" w:rsidR="00074FD3" w:rsidRDefault="00074FD3" w:rsidP="00F95C2D">
      <w:pPr>
        <w:spacing w:after="0" w:line="240" w:lineRule="auto"/>
      </w:pPr>
      <w:r>
        <w:separator/>
      </w:r>
    </w:p>
  </w:footnote>
  <w:footnote w:type="continuationSeparator" w:id="0">
    <w:p w14:paraId="51E2A830" w14:textId="77777777" w:rsidR="00074FD3" w:rsidRDefault="00074FD3"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18D01C5D">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616A64C7" w:rsidR="00925E5E" w:rsidRPr="00DF56EA" w:rsidRDefault="00FC6993"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Sale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F1BE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169085" o:spid="_x0000_i1025" type="#_x0000_t75" style="width:180.65pt;height:180.65pt;visibility:visible;mso-wrap-style:square">
            <v:imagedata r:id="rId1" o:title=""/>
          </v:shape>
        </w:pict>
      </mc:Choice>
      <mc:Fallback>
        <w:drawing>
          <wp:inline distT="0" distB="0" distL="0" distR="0" wp14:anchorId="31A1D8B4">
            <wp:extent cx="2294255" cy="2294255"/>
            <wp:effectExtent l="0" t="0" r="0" b="0"/>
            <wp:docPr id="383169085" name="Picture 383169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4255" cy="2294255"/>
                    </a:xfrm>
                    <a:prstGeom prst="rect">
                      <a:avLst/>
                    </a:prstGeom>
                    <a:noFill/>
                    <a:ln>
                      <a:noFill/>
                    </a:ln>
                  </pic:spPr>
                </pic:pic>
              </a:graphicData>
            </a:graphic>
          </wp:inline>
        </w:drawing>
      </mc:Fallback>
    </mc:AlternateConten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522B0"/>
    <w:multiLevelType w:val="hybridMultilevel"/>
    <w:tmpl w:val="F40C32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035C4"/>
    <w:multiLevelType w:val="hybridMultilevel"/>
    <w:tmpl w:val="E312B8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3C6C5C"/>
    <w:multiLevelType w:val="hybridMultilevel"/>
    <w:tmpl w:val="3B0220B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960EB"/>
    <w:multiLevelType w:val="hybridMultilevel"/>
    <w:tmpl w:val="B77CC1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37068"/>
    <w:multiLevelType w:val="hybridMultilevel"/>
    <w:tmpl w:val="3654BC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83258">
    <w:abstractNumId w:val="5"/>
  </w:num>
  <w:num w:numId="2" w16cid:durableId="1189639986">
    <w:abstractNumId w:val="24"/>
  </w:num>
  <w:num w:numId="3" w16cid:durableId="497813588">
    <w:abstractNumId w:val="23"/>
  </w:num>
  <w:num w:numId="4" w16cid:durableId="423184421">
    <w:abstractNumId w:val="27"/>
  </w:num>
  <w:num w:numId="5" w16cid:durableId="986056688">
    <w:abstractNumId w:val="13"/>
  </w:num>
  <w:num w:numId="6" w16cid:durableId="46151429">
    <w:abstractNumId w:val="28"/>
  </w:num>
  <w:num w:numId="7" w16cid:durableId="10499995">
    <w:abstractNumId w:val="0"/>
  </w:num>
  <w:num w:numId="8" w16cid:durableId="1406681064">
    <w:abstractNumId w:val="14"/>
  </w:num>
  <w:num w:numId="9" w16cid:durableId="13121573">
    <w:abstractNumId w:val="4"/>
  </w:num>
  <w:num w:numId="10" w16cid:durableId="1737894248">
    <w:abstractNumId w:val="9"/>
  </w:num>
  <w:num w:numId="11" w16cid:durableId="1315598791">
    <w:abstractNumId w:val="3"/>
  </w:num>
  <w:num w:numId="12" w16cid:durableId="433328791">
    <w:abstractNumId w:val="6"/>
  </w:num>
  <w:num w:numId="13" w16cid:durableId="335770001">
    <w:abstractNumId w:val="11"/>
  </w:num>
  <w:num w:numId="14" w16cid:durableId="642732600">
    <w:abstractNumId w:val="21"/>
  </w:num>
  <w:num w:numId="15" w16cid:durableId="236982891">
    <w:abstractNumId w:val="7"/>
  </w:num>
  <w:num w:numId="16" w16cid:durableId="1966888432">
    <w:abstractNumId w:val="17"/>
  </w:num>
  <w:num w:numId="17" w16cid:durableId="804927912">
    <w:abstractNumId w:val="26"/>
  </w:num>
  <w:num w:numId="18" w16cid:durableId="48842628">
    <w:abstractNumId w:val="16"/>
  </w:num>
  <w:num w:numId="19" w16cid:durableId="954754156">
    <w:abstractNumId w:val="18"/>
  </w:num>
  <w:num w:numId="20" w16cid:durableId="895313246">
    <w:abstractNumId w:val="29"/>
  </w:num>
  <w:num w:numId="21" w16cid:durableId="1308243388">
    <w:abstractNumId w:val="22"/>
  </w:num>
  <w:num w:numId="22" w16cid:durableId="806825656">
    <w:abstractNumId w:val="12"/>
  </w:num>
  <w:num w:numId="23" w16cid:durableId="914555265">
    <w:abstractNumId w:val="10"/>
  </w:num>
  <w:num w:numId="24" w16cid:durableId="1456632548">
    <w:abstractNumId w:val="1"/>
  </w:num>
  <w:num w:numId="25" w16cid:durableId="600840758">
    <w:abstractNumId w:val="2"/>
  </w:num>
  <w:num w:numId="26" w16cid:durableId="1171800216">
    <w:abstractNumId w:val="20"/>
  </w:num>
  <w:num w:numId="27" w16cid:durableId="1444112941">
    <w:abstractNumId w:val="19"/>
  </w:num>
  <w:num w:numId="28" w16cid:durableId="563490121">
    <w:abstractNumId w:val="25"/>
  </w:num>
  <w:num w:numId="29" w16cid:durableId="1018889012">
    <w:abstractNumId w:val="8"/>
  </w:num>
  <w:num w:numId="30" w16cid:durableId="1790776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715A"/>
    <w:rsid w:val="00074FD3"/>
    <w:rsid w:val="000D26A2"/>
    <w:rsid w:val="000E19BD"/>
    <w:rsid w:val="000E1BB2"/>
    <w:rsid w:val="00121BA1"/>
    <w:rsid w:val="001562B1"/>
    <w:rsid w:val="00172092"/>
    <w:rsid w:val="001A0E64"/>
    <w:rsid w:val="001E11B9"/>
    <w:rsid w:val="001F429D"/>
    <w:rsid w:val="0024421D"/>
    <w:rsid w:val="002C6282"/>
    <w:rsid w:val="002D68CF"/>
    <w:rsid w:val="002F211E"/>
    <w:rsid w:val="00353679"/>
    <w:rsid w:val="00387F46"/>
    <w:rsid w:val="003E3F44"/>
    <w:rsid w:val="003F5A97"/>
    <w:rsid w:val="003F7963"/>
    <w:rsid w:val="003F7C83"/>
    <w:rsid w:val="00447FBF"/>
    <w:rsid w:val="00490212"/>
    <w:rsid w:val="004B1036"/>
    <w:rsid w:val="004C1F70"/>
    <w:rsid w:val="00516DC6"/>
    <w:rsid w:val="00542793"/>
    <w:rsid w:val="00545865"/>
    <w:rsid w:val="005712C5"/>
    <w:rsid w:val="0059313A"/>
    <w:rsid w:val="00623E88"/>
    <w:rsid w:val="006564FA"/>
    <w:rsid w:val="006B6D66"/>
    <w:rsid w:val="007039F0"/>
    <w:rsid w:val="007261EB"/>
    <w:rsid w:val="00731F75"/>
    <w:rsid w:val="007343F8"/>
    <w:rsid w:val="00774B3A"/>
    <w:rsid w:val="00797404"/>
    <w:rsid w:val="007B5BCB"/>
    <w:rsid w:val="0086775F"/>
    <w:rsid w:val="008678BE"/>
    <w:rsid w:val="008A36AC"/>
    <w:rsid w:val="008B777B"/>
    <w:rsid w:val="008F72D6"/>
    <w:rsid w:val="00925E5E"/>
    <w:rsid w:val="00932E5C"/>
    <w:rsid w:val="009D213B"/>
    <w:rsid w:val="00A02F1C"/>
    <w:rsid w:val="00A2008E"/>
    <w:rsid w:val="00A340D9"/>
    <w:rsid w:val="00A55898"/>
    <w:rsid w:val="00AA70AB"/>
    <w:rsid w:val="00AD20D9"/>
    <w:rsid w:val="00AD644F"/>
    <w:rsid w:val="00B1164F"/>
    <w:rsid w:val="00B437E7"/>
    <w:rsid w:val="00B843D0"/>
    <w:rsid w:val="00BE0AF5"/>
    <w:rsid w:val="00C9138E"/>
    <w:rsid w:val="00C946AA"/>
    <w:rsid w:val="00CA61D7"/>
    <w:rsid w:val="00D073BA"/>
    <w:rsid w:val="00D13864"/>
    <w:rsid w:val="00D432B6"/>
    <w:rsid w:val="00D44E40"/>
    <w:rsid w:val="00D56C70"/>
    <w:rsid w:val="00DA75C2"/>
    <w:rsid w:val="00DB2B88"/>
    <w:rsid w:val="00DF1F95"/>
    <w:rsid w:val="00DF56EA"/>
    <w:rsid w:val="00E64B17"/>
    <w:rsid w:val="00F109A4"/>
    <w:rsid w:val="00F86208"/>
    <w:rsid w:val="00F95C2D"/>
    <w:rsid w:val="00FB3E0A"/>
    <w:rsid w:val="00FC6993"/>
    <w:rsid w:val="00FD0439"/>
    <w:rsid w:val="00FD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BE8DD-387C-4760-A76E-7D02A76D483D}">
  <ds:schemaRefs>
    <ds:schemaRef ds:uri="http://schemas.openxmlformats.org/officeDocument/2006/bibliography"/>
  </ds:schemaRefs>
</ds:datastoreItem>
</file>

<file path=customXml/itemProps2.xml><?xml version="1.0" encoding="utf-8"?>
<ds:datastoreItem xmlns:ds="http://schemas.openxmlformats.org/officeDocument/2006/customXml" ds:itemID="{92D428CF-6D5F-4A3D-BBC7-27AC0BC736FF}">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3.xml><?xml version="1.0" encoding="utf-8"?>
<ds:datastoreItem xmlns:ds="http://schemas.openxmlformats.org/officeDocument/2006/customXml" ds:itemID="{6BCDF078-18E7-4270-9E66-7E39F844BFCB}"/>
</file>

<file path=customXml/itemProps4.xml><?xml version="1.0" encoding="utf-8"?>
<ds:datastoreItem xmlns:ds="http://schemas.openxmlformats.org/officeDocument/2006/customXml" ds:itemID="{5DFD0486-7C1B-47FB-A3BF-3E92D206D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dcterms:created xsi:type="dcterms:W3CDTF">2025-04-02T14:40:00Z</dcterms:created>
  <dcterms:modified xsi:type="dcterms:W3CDTF">2025-04-02T14:40:00Z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