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B506" w14:textId="77777777" w:rsidR="00E00202" w:rsidRPr="00444898" w:rsidRDefault="00CE599B" w:rsidP="00444898">
      <w:pPr>
        <w:jc w:val="center"/>
        <w:rPr>
          <w:sz w:val="40"/>
          <w:szCs w:val="40"/>
        </w:rPr>
      </w:pPr>
      <w:r>
        <w:rPr>
          <w:sz w:val="40"/>
          <w:szCs w:val="40"/>
        </w:rPr>
        <w:t>Are You Ready to Begin Accepting Entries?</w:t>
      </w:r>
    </w:p>
    <w:p w14:paraId="66FF4D3E" w14:textId="77777777" w:rsidR="00C94F69" w:rsidRDefault="00A47141" w:rsidP="0029598D">
      <w:pPr>
        <w:rPr>
          <w:szCs w:val="24"/>
        </w:rPr>
      </w:pPr>
      <w:r>
        <w:rPr>
          <w:szCs w:val="24"/>
        </w:rPr>
        <w:t>Below</w:t>
      </w:r>
      <w:r w:rsidR="004F4F4B" w:rsidRPr="004F4F4B">
        <w:rPr>
          <w:szCs w:val="24"/>
        </w:rPr>
        <w:t xml:space="preserve"> is a basic checklist </w:t>
      </w:r>
      <w:r>
        <w:rPr>
          <w:szCs w:val="24"/>
        </w:rPr>
        <w:t xml:space="preserve">reminder </w:t>
      </w:r>
      <w:r w:rsidR="004F4F4B" w:rsidRPr="004F4F4B">
        <w:rPr>
          <w:szCs w:val="24"/>
        </w:rPr>
        <w:t xml:space="preserve">of the items that need to be completed before </w:t>
      </w:r>
      <w:r>
        <w:rPr>
          <w:szCs w:val="24"/>
        </w:rPr>
        <w:t>families begin making entry to your fair</w:t>
      </w:r>
      <w:r w:rsidR="004F4F4B" w:rsidRPr="004F4F4B">
        <w:rPr>
          <w:szCs w:val="24"/>
        </w:rPr>
        <w:t xml:space="preserve">. Each </w:t>
      </w:r>
      <w:bookmarkStart w:id="0" w:name="_Toc415237462"/>
      <w:r w:rsidR="00A73E67">
        <w:rPr>
          <w:szCs w:val="24"/>
        </w:rPr>
        <w:t>item on the</w:t>
      </w:r>
      <w:r w:rsidR="00C94F69">
        <w:rPr>
          <w:szCs w:val="24"/>
        </w:rPr>
        <w:t xml:space="preserve"> list </w:t>
      </w:r>
      <w:r w:rsidR="00A73E67">
        <w:rPr>
          <w:szCs w:val="24"/>
        </w:rPr>
        <w:t>is</w:t>
      </w:r>
      <w:r w:rsidR="00C94F69">
        <w:rPr>
          <w:szCs w:val="24"/>
        </w:rPr>
        <w:t xml:space="preserve"> either explained in this document (the items marked “see below”) or </w:t>
      </w:r>
      <w:r w:rsidR="00A73E67">
        <w:rPr>
          <w:szCs w:val="24"/>
        </w:rPr>
        <w:t>has</w:t>
      </w:r>
      <w:r w:rsidR="00C94F69">
        <w:rPr>
          <w:szCs w:val="24"/>
        </w:rPr>
        <w:t xml:space="preserve"> a </w:t>
      </w:r>
      <w:proofErr w:type="spellStart"/>
      <w:r w:rsidR="00C94F69">
        <w:rPr>
          <w:szCs w:val="24"/>
        </w:rPr>
        <w:t>Helpsheet</w:t>
      </w:r>
      <w:proofErr w:type="spellEnd"/>
      <w:r w:rsidR="00C94F69">
        <w:rPr>
          <w:szCs w:val="24"/>
        </w:rPr>
        <w:t xml:space="preserve"> with detailed information (the items with links to the Help Center).</w:t>
      </w:r>
      <w:r>
        <w:rPr>
          <w:szCs w:val="24"/>
        </w:rPr>
        <w:t xml:space="preserve"> Items with an asterisk are required of all fairs.</w:t>
      </w:r>
    </w:p>
    <w:p w14:paraId="6B4327DA" w14:textId="77777777" w:rsidR="00C94F69" w:rsidRPr="00263361" w:rsidRDefault="00C94F69" w:rsidP="00A73E67">
      <w:pPr>
        <w:spacing w:before="120" w:after="0"/>
        <w:rPr>
          <w:rFonts w:ascii="Calibri" w:hAnsi="Calibri"/>
          <w:b/>
          <w:color w:val="000000"/>
          <w:u w:val="single"/>
        </w:rPr>
      </w:pPr>
      <w:r w:rsidRPr="00263361">
        <w:rPr>
          <w:rFonts w:ascii="Calibri" w:hAnsi="Calibri"/>
          <w:b/>
          <w:color w:val="000000"/>
          <w:u w:val="single"/>
        </w:rPr>
        <w:t>S</w:t>
      </w:r>
      <w:r w:rsidR="003E0A40">
        <w:rPr>
          <w:rFonts w:ascii="Calibri" w:hAnsi="Calibri"/>
          <w:b/>
          <w:color w:val="000000"/>
          <w:u w:val="single"/>
        </w:rPr>
        <w:t>et</w:t>
      </w:r>
      <w:r w:rsidRPr="00263361">
        <w:rPr>
          <w:rFonts w:ascii="Calibri" w:hAnsi="Calibri"/>
          <w:b/>
          <w:color w:val="000000"/>
          <w:u w:val="single"/>
        </w:rPr>
        <w:t xml:space="preserve"> U</w:t>
      </w:r>
      <w:r w:rsidR="003E0A40">
        <w:rPr>
          <w:rFonts w:ascii="Calibri" w:hAnsi="Calibri"/>
          <w:b/>
          <w:color w:val="000000"/>
          <w:u w:val="single"/>
        </w:rPr>
        <w:t>p</w:t>
      </w:r>
      <w:r w:rsidR="004178FB">
        <w:rPr>
          <w:rFonts w:ascii="Calibri" w:hAnsi="Calibri"/>
          <w:b/>
          <w:color w:val="000000"/>
          <w:u w:val="single"/>
        </w:rPr>
        <w:t xml:space="preserve"> Menu</w:t>
      </w:r>
    </w:p>
    <w:p w14:paraId="0A5CCF5C" w14:textId="77777777" w:rsidR="00A47141" w:rsidRPr="00157FB5" w:rsidRDefault="00A47141" w:rsidP="00A47141">
      <w:pPr>
        <w:pStyle w:val="ListParagraph"/>
        <w:numPr>
          <w:ilvl w:val="0"/>
          <w:numId w:val="24"/>
        </w:numPr>
        <w:spacing w:after="0" w:line="276" w:lineRule="auto"/>
        <w:rPr>
          <w:rFonts w:ascii="Calibri" w:hAnsi="Calibri"/>
          <w:color w:val="000000"/>
        </w:rPr>
      </w:pPr>
      <w:r>
        <w:rPr>
          <w:rFonts w:ascii="Calibri" w:hAnsi="Calibri"/>
          <w:color w:val="000000"/>
        </w:rPr>
        <w:t>*</w:t>
      </w:r>
      <w:r w:rsidRPr="00157FB5">
        <w:rPr>
          <w:rFonts w:ascii="Calibri" w:hAnsi="Calibri"/>
          <w:color w:val="000000"/>
        </w:rPr>
        <w:t xml:space="preserve">Hierarchy Setup and Upload (see </w:t>
      </w:r>
      <w:hyperlink r:id="rId8" w:history="1">
        <w:proofErr w:type="spellStart"/>
        <w:r w:rsidRPr="00157FB5">
          <w:rPr>
            <w:rStyle w:val="Hyperlink"/>
            <w:rFonts w:ascii="Calibri" w:hAnsi="Calibri"/>
          </w:rPr>
          <w:t>Helpsheets</w:t>
        </w:r>
        <w:proofErr w:type="spellEnd"/>
      </w:hyperlink>
      <w:r w:rsidRPr="00157FB5">
        <w:rPr>
          <w:rFonts w:ascii="Calibri" w:hAnsi="Calibri"/>
          <w:color w:val="000000"/>
        </w:rPr>
        <w:t>)</w:t>
      </w:r>
    </w:p>
    <w:p w14:paraId="258BA4F6" w14:textId="77777777" w:rsidR="00C94F69" w:rsidRPr="00157FB5" w:rsidRDefault="00A47141" w:rsidP="00157FB5">
      <w:pPr>
        <w:pStyle w:val="ListParagraph"/>
        <w:numPr>
          <w:ilvl w:val="0"/>
          <w:numId w:val="24"/>
        </w:numPr>
        <w:spacing w:after="0" w:line="276" w:lineRule="auto"/>
        <w:rPr>
          <w:rFonts w:ascii="Calibri" w:hAnsi="Calibri"/>
          <w:color w:val="000000"/>
        </w:rPr>
      </w:pPr>
      <w:r>
        <w:rPr>
          <w:rFonts w:ascii="Calibri" w:hAnsi="Calibri"/>
          <w:color w:val="000000"/>
        </w:rPr>
        <w:t>*</w:t>
      </w:r>
      <w:r w:rsidR="003A0EA6" w:rsidRPr="00157FB5">
        <w:rPr>
          <w:rFonts w:ascii="Calibri" w:hAnsi="Calibri"/>
          <w:color w:val="000000"/>
        </w:rPr>
        <w:t>Ribbons</w:t>
      </w:r>
      <w:r w:rsidR="003E0A40" w:rsidRPr="00157FB5">
        <w:rPr>
          <w:rFonts w:ascii="Calibri" w:hAnsi="Calibri"/>
          <w:color w:val="000000"/>
        </w:rPr>
        <w:t xml:space="preserve"> (see </w:t>
      </w:r>
      <w:hyperlink w:anchor="Ribbons" w:history="1">
        <w:r w:rsidR="003E0A40" w:rsidRPr="00157FB5">
          <w:rPr>
            <w:rStyle w:val="Hyperlink"/>
            <w:rFonts w:ascii="Calibri" w:hAnsi="Calibri"/>
          </w:rPr>
          <w:t>below</w:t>
        </w:r>
      </w:hyperlink>
      <w:r w:rsidR="003E0A40" w:rsidRPr="00157FB5">
        <w:rPr>
          <w:rFonts w:ascii="Calibri" w:hAnsi="Calibri"/>
          <w:color w:val="000000"/>
        </w:rPr>
        <w:t>)</w:t>
      </w:r>
    </w:p>
    <w:p w14:paraId="79442F1B" w14:textId="77777777" w:rsidR="00C94F69" w:rsidRPr="00157FB5" w:rsidRDefault="00A47141" w:rsidP="00157FB5">
      <w:pPr>
        <w:pStyle w:val="ListParagraph"/>
        <w:numPr>
          <w:ilvl w:val="0"/>
          <w:numId w:val="24"/>
        </w:numPr>
        <w:spacing w:after="0" w:line="276" w:lineRule="auto"/>
        <w:rPr>
          <w:rFonts w:ascii="Calibri" w:hAnsi="Calibri"/>
          <w:color w:val="000000"/>
        </w:rPr>
      </w:pPr>
      <w:r>
        <w:rPr>
          <w:rFonts w:ascii="Calibri" w:hAnsi="Calibri"/>
          <w:color w:val="000000"/>
        </w:rPr>
        <w:t>*</w:t>
      </w:r>
      <w:r w:rsidR="003A0EA6" w:rsidRPr="00157FB5">
        <w:rPr>
          <w:rFonts w:ascii="Calibri" w:hAnsi="Calibri"/>
          <w:color w:val="000000"/>
        </w:rPr>
        <w:t xml:space="preserve">Clubs </w:t>
      </w:r>
      <w:r w:rsidR="003E0A40" w:rsidRPr="00157FB5">
        <w:rPr>
          <w:rFonts w:ascii="Calibri" w:hAnsi="Calibri"/>
          <w:color w:val="000000"/>
        </w:rPr>
        <w:t xml:space="preserve">(see </w:t>
      </w:r>
      <w:hyperlink w:anchor="_Clubs_1" w:history="1">
        <w:r w:rsidR="003E0A40" w:rsidRPr="00157FB5">
          <w:rPr>
            <w:rStyle w:val="Hyperlink"/>
            <w:rFonts w:ascii="Calibri" w:hAnsi="Calibri"/>
          </w:rPr>
          <w:t>below</w:t>
        </w:r>
      </w:hyperlink>
      <w:r w:rsidR="003E0A40" w:rsidRPr="00157FB5">
        <w:rPr>
          <w:rFonts w:ascii="Calibri" w:hAnsi="Calibri"/>
          <w:color w:val="000000"/>
        </w:rPr>
        <w:t>)</w:t>
      </w:r>
    </w:p>
    <w:p w14:paraId="47D0126C" w14:textId="77777777" w:rsidR="00A47141" w:rsidRPr="00157FB5" w:rsidRDefault="00A47141" w:rsidP="00A47141">
      <w:pPr>
        <w:pStyle w:val="ListParagraph"/>
        <w:numPr>
          <w:ilvl w:val="0"/>
          <w:numId w:val="24"/>
        </w:numPr>
        <w:spacing w:after="0" w:line="276" w:lineRule="auto"/>
        <w:rPr>
          <w:rFonts w:ascii="Calibri" w:hAnsi="Calibri"/>
          <w:color w:val="000000"/>
        </w:rPr>
      </w:pPr>
      <w:r>
        <w:rPr>
          <w:rFonts w:ascii="Calibri" w:hAnsi="Calibri"/>
          <w:color w:val="000000"/>
        </w:rPr>
        <w:t xml:space="preserve">*Create </w:t>
      </w:r>
      <w:r w:rsidRPr="00157FB5">
        <w:rPr>
          <w:rFonts w:ascii="Calibri" w:hAnsi="Calibri"/>
          <w:color w:val="000000"/>
        </w:rPr>
        <w:t xml:space="preserve">Animal Types (see </w:t>
      </w:r>
      <w:hyperlink r:id="rId9" w:history="1">
        <w:proofErr w:type="spellStart"/>
        <w:r w:rsidRPr="00157FB5">
          <w:rPr>
            <w:rStyle w:val="Hyperlink"/>
            <w:rFonts w:ascii="Calibri" w:hAnsi="Calibri"/>
          </w:rPr>
          <w:t>Helpsheets</w:t>
        </w:r>
        <w:proofErr w:type="spellEnd"/>
      </w:hyperlink>
      <w:r w:rsidRPr="00157FB5">
        <w:rPr>
          <w:rFonts w:ascii="Calibri" w:hAnsi="Calibri"/>
          <w:color w:val="000000"/>
        </w:rPr>
        <w:t xml:space="preserve"> for 4HOnline and </w:t>
      </w:r>
      <w:proofErr w:type="spellStart"/>
      <w:r w:rsidRPr="00157FB5">
        <w:rPr>
          <w:rFonts w:ascii="Calibri" w:hAnsi="Calibri"/>
          <w:color w:val="000000"/>
        </w:rPr>
        <w:t>FairEntry</w:t>
      </w:r>
      <w:proofErr w:type="spellEnd"/>
      <w:r w:rsidRPr="00157FB5">
        <w:rPr>
          <w:rFonts w:ascii="Calibri" w:hAnsi="Calibri"/>
          <w:color w:val="000000"/>
        </w:rPr>
        <w:t xml:space="preserve"> Animal Types)</w:t>
      </w:r>
    </w:p>
    <w:p w14:paraId="145F9D91" w14:textId="77777777" w:rsidR="00C94F69" w:rsidRPr="00157FB5" w:rsidRDefault="00A47141" w:rsidP="00157FB5">
      <w:pPr>
        <w:pStyle w:val="ListParagraph"/>
        <w:numPr>
          <w:ilvl w:val="0"/>
          <w:numId w:val="24"/>
        </w:numPr>
        <w:spacing w:after="0" w:line="276" w:lineRule="auto"/>
        <w:rPr>
          <w:rFonts w:ascii="Calibri" w:hAnsi="Calibri"/>
          <w:color w:val="000000"/>
        </w:rPr>
      </w:pPr>
      <w:r>
        <w:rPr>
          <w:rFonts w:ascii="Calibri" w:hAnsi="Calibri"/>
          <w:color w:val="000000"/>
        </w:rPr>
        <w:t>*</w:t>
      </w:r>
      <w:r w:rsidR="003A0EA6" w:rsidRPr="00157FB5">
        <w:rPr>
          <w:rFonts w:ascii="Calibri" w:hAnsi="Calibri"/>
          <w:color w:val="000000"/>
        </w:rPr>
        <w:t>Payment Integration</w:t>
      </w:r>
      <w:r w:rsidR="003E0A40" w:rsidRPr="00157FB5">
        <w:rPr>
          <w:rFonts w:ascii="Calibri" w:hAnsi="Calibri"/>
          <w:color w:val="000000"/>
        </w:rPr>
        <w:t xml:space="preserve">, whether or not you charge fees or accept Credit Cards (see </w:t>
      </w:r>
      <w:hyperlink w:anchor="PaymentIntegration" w:history="1">
        <w:r w:rsidR="003E0A40" w:rsidRPr="00157FB5">
          <w:rPr>
            <w:rStyle w:val="Hyperlink"/>
            <w:rFonts w:ascii="Calibri" w:hAnsi="Calibri"/>
          </w:rPr>
          <w:t>below</w:t>
        </w:r>
      </w:hyperlink>
      <w:r w:rsidR="003E0A40" w:rsidRPr="00157FB5">
        <w:rPr>
          <w:rFonts w:ascii="Calibri" w:hAnsi="Calibri"/>
          <w:color w:val="000000"/>
        </w:rPr>
        <w:t>)</w:t>
      </w:r>
    </w:p>
    <w:p w14:paraId="332C7F78" w14:textId="77777777" w:rsidR="00A47141" w:rsidRPr="00157FB5" w:rsidRDefault="00A47141" w:rsidP="00A47141">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Fair </w:t>
      </w:r>
      <w:r>
        <w:rPr>
          <w:rFonts w:ascii="Calibri" w:hAnsi="Calibri"/>
          <w:color w:val="000000"/>
        </w:rPr>
        <w:t>homepage—logo and welcome message</w:t>
      </w:r>
      <w:r w:rsidRPr="00157FB5">
        <w:rPr>
          <w:rFonts w:ascii="Calibri" w:hAnsi="Calibri"/>
          <w:color w:val="000000"/>
        </w:rPr>
        <w:t xml:space="preserve"> (see </w:t>
      </w:r>
      <w:hyperlink w:anchor="FairDetails" w:history="1">
        <w:r w:rsidRPr="00157FB5">
          <w:rPr>
            <w:rStyle w:val="Hyperlink"/>
            <w:rFonts w:ascii="Calibri" w:hAnsi="Calibri"/>
          </w:rPr>
          <w:t>below</w:t>
        </w:r>
      </w:hyperlink>
      <w:r w:rsidRPr="00157FB5">
        <w:rPr>
          <w:rFonts w:ascii="Calibri" w:hAnsi="Calibri"/>
          <w:color w:val="000000"/>
        </w:rPr>
        <w:t>)</w:t>
      </w:r>
    </w:p>
    <w:p w14:paraId="4D22F67C" w14:textId="3D719D7F" w:rsidR="00A47141" w:rsidRPr="00157FB5" w:rsidRDefault="00A47141" w:rsidP="00A47141">
      <w:pPr>
        <w:pStyle w:val="ListParagraph"/>
        <w:numPr>
          <w:ilvl w:val="0"/>
          <w:numId w:val="25"/>
        </w:numPr>
        <w:spacing w:after="0" w:line="276" w:lineRule="auto"/>
        <w:rPr>
          <w:rFonts w:ascii="Calibri" w:hAnsi="Calibri"/>
          <w:i/>
          <w:color w:val="000000"/>
        </w:rPr>
      </w:pPr>
      <w:r w:rsidRPr="00157FB5">
        <w:rPr>
          <w:rFonts w:ascii="Calibri" w:hAnsi="Calibri"/>
          <w:i/>
          <w:color w:val="000000"/>
        </w:rPr>
        <w:t>4-H Integration, if your fair is integrated with your county 4</w:t>
      </w:r>
      <w:r w:rsidR="001221E7">
        <w:rPr>
          <w:rFonts w:ascii="Calibri" w:hAnsi="Calibri"/>
          <w:i/>
          <w:color w:val="000000"/>
        </w:rPr>
        <w:t>-</w:t>
      </w:r>
      <w:r w:rsidRPr="00157FB5">
        <w:rPr>
          <w:rFonts w:ascii="Calibri" w:hAnsi="Calibri"/>
          <w:i/>
          <w:color w:val="000000"/>
        </w:rPr>
        <w:t>H</w:t>
      </w:r>
      <w:r w:rsidR="001221E7">
        <w:rPr>
          <w:rFonts w:ascii="Calibri" w:hAnsi="Calibri"/>
          <w:i/>
          <w:color w:val="000000"/>
        </w:rPr>
        <w:t xml:space="preserve"> </w:t>
      </w:r>
      <w:r w:rsidRPr="00157FB5">
        <w:rPr>
          <w:rFonts w:ascii="Calibri" w:hAnsi="Calibri"/>
          <w:i/>
          <w:color w:val="000000"/>
        </w:rPr>
        <w:t xml:space="preserve">Online data (see </w:t>
      </w:r>
      <w:hyperlink w:anchor="Integration" w:history="1">
        <w:r w:rsidRPr="00157FB5">
          <w:rPr>
            <w:rStyle w:val="Hyperlink"/>
            <w:rFonts w:ascii="Calibri" w:hAnsi="Calibri"/>
            <w:i/>
          </w:rPr>
          <w:t>below</w:t>
        </w:r>
      </w:hyperlink>
      <w:r w:rsidRPr="00157FB5">
        <w:rPr>
          <w:rFonts w:ascii="Calibri" w:hAnsi="Calibri"/>
          <w:i/>
          <w:color w:val="000000"/>
        </w:rPr>
        <w:t>)</w:t>
      </w:r>
    </w:p>
    <w:p w14:paraId="5156CF5C" w14:textId="77777777" w:rsidR="00A47141" w:rsidRPr="00157FB5" w:rsidRDefault="00A47141" w:rsidP="00A47141">
      <w:pPr>
        <w:pStyle w:val="ListParagraph"/>
        <w:numPr>
          <w:ilvl w:val="0"/>
          <w:numId w:val="25"/>
        </w:numPr>
        <w:spacing w:after="0" w:line="276" w:lineRule="auto"/>
        <w:rPr>
          <w:rFonts w:ascii="Calibri" w:hAnsi="Calibri"/>
          <w:i/>
          <w:color w:val="000000"/>
        </w:rPr>
      </w:pPr>
      <w:r w:rsidRPr="00157FB5">
        <w:rPr>
          <w:rFonts w:ascii="Calibri" w:hAnsi="Calibri"/>
          <w:i/>
          <w:color w:val="000000"/>
        </w:rPr>
        <w:t xml:space="preserve">Fair-To-Fair Connection, if your county fair is connecting to a state fair (see </w:t>
      </w:r>
      <w:hyperlink w:anchor="Fair2Fair" w:history="1">
        <w:r w:rsidRPr="00157FB5">
          <w:rPr>
            <w:rStyle w:val="Hyperlink"/>
            <w:rFonts w:ascii="Calibri" w:hAnsi="Calibri"/>
            <w:i/>
          </w:rPr>
          <w:t>below</w:t>
        </w:r>
      </w:hyperlink>
      <w:r w:rsidRPr="00157FB5">
        <w:rPr>
          <w:rFonts w:ascii="Calibri" w:hAnsi="Calibri"/>
          <w:i/>
          <w:color w:val="000000"/>
        </w:rPr>
        <w:t>)</w:t>
      </w:r>
    </w:p>
    <w:p w14:paraId="0A5DCDDF" w14:textId="77777777" w:rsidR="00C94F69" w:rsidRPr="00157FB5" w:rsidRDefault="003A0EA6" w:rsidP="00157FB5">
      <w:pPr>
        <w:pStyle w:val="ListParagraph"/>
        <w:numPr>
          <w:ilvl w:val="0"/>
          <w:numId w:val="26"/>
        </w:numPr>
        <w:spacing w:after="0" w:line="276" w:lineRule="auto"/>
        <w:rPr>
          <w:rFonts w:ascii="Calibri" w:hAnsi="Calibri"/>
          <w:i/>
          <w:color w:val="000000"/>
        </w:rPr>
      </w:pPr>
      <w:r w:rsidRPr="00157FB5">
        <w:rPr>
          <w:rFonts w:ascii="Calibri" w:hAnsi="Calibri"/>
          <w:i/>
          <w:color w:val="000000"/>
        </w:rPr>
        <w:t>Synchronize Hierarchy</w:t>
      </w:r>
      <w:r w:rsidR="003E0A40" w:rsidRPr="00157FB5">
        <w:rPr>
          <w:rFonts w:ascii="Calibri" w:hAnsi="Calibri"/>
          <w:i/>
          <w:color w:val="000000"/>
        </w:rPr>
        <w:t xml:space="preserve">, if your county fair is connected to a state fair (see </w:t>
      </w:r>
      <w:hyperlink w:anchor="Synchronize" w:history="1">
        <w:r w:rsidR="003E0A40" w:rsidRPr="00157FB5">
          <w:rPr>
            <w:rStyle w:val="Hyperlink"/>
            <w:rFonts w:ascii="Calibri" w:hAnsi="Calibri"/>
            <w:i/>
          </w:rPr>
          <w:t>below</w:t>
        </w:r>
      </w:hyperlink>
      <w:r w:rsidR="003E0A40" w:rsidRPr="00157FB5">
        <w:rPr>
          <w:rFonts w:ascii="Calibri" w:hAnsi="Calibri"/>
          <w:i/>
          <w:color w:val="000000"/>
        </w:rPr>
        <w:t>)</w:t>
      </w:r>
    </w:p>
    <w:p w14:paraId="4BAFA87F" w14:textId="77777777" w:rsidR="00C94F69" w:rsidRPr="00A73E67" w:rsidRDefault="00C94F69" w:rsidP="00A73E67">
      <w:pPr>
        <w:spacing w:before="120" w:after="0"/>
        <w:rPr>
          <w:rFonts w:ascii="Calibri" w:hAnsi="Calibri"/>
          <w:b/>
          <w:color w:val="000000"/>
          <w:u w:val="single"/>
        </w:rPr>
      </w:pPr>
      <w:r w:rsidRPr="00A73E67">
        <w:rPr>
          <w:rFonts w:ascii="Calibri" w:hAnsi="Calibri"/>
          <w:b/>
          <w:color w:val="000000"/>
          <w:u w:val="single"/>
        </w:rPr>
        <w:t>H</w:t>
      </w:r>
      <w:r w:rsidR="003E0A40" w:rsidRPr="00A73E67">
        <w:rPr>
          <w:rFonts w:ascii="Calibri" w:hAnsi="Calibri"/>
          <w:b/>
          <w:color w:val="000000"/>
          <w:u w:val="single"/>
        </w:rPr>
        <w:t>ierarchy Menu</w:t>
      </w:r>
    </w:p>
    <w:p w14:paraId="2CDFEABA" w14:textId="77777777" w:rsidR="00A47141" w:rsidRDefault="00A47141" w:rsidP="00A47141">
      <w:pPr>
        <w:pStyle w:val="ListParagraph"/>
        <w:numPr>
          <w:ilvl w:val="0"/>
          <w:numId w:val="27"/>
        </w:numPr>
        <w:spacing w:after="0" w:line="276" w:lineRule="auto"/>
        <w:rPr>
          <w:rFonts w:ascii="Calibri" w:hAnsi="Calibri"/>
          <w:color w:val="000000"/>
        </w:rPr>
      </w:pPr>
      <w:r>
        <w:rPr>
          <w:rFonts w:ascii="Calibri" w:hAnsi="Calibri"/>
          <w:color w:val="000000"/>
        </w:rPr>
        <w:t>*Assign</w:t>
      </w:r>
      <w:r w:rsidRPr="00157FB5">
        <w:rPr>
          <w:rFonts w:ascii="Calibri" w:hAnsi="Calibri"/>
          <w:color w:val="000000"/>
        </w:rPr>
        <w:t xml:space="preserve"> Animal Types </w:t>
      </w:r>
      <w:r>
        <w:rPr>
          <w:rFonts w:ascii="Calibri" w:hAnsi="Calibri"/>
          <w:color w:val="000000"/>
        </w:rPr>
        <w:t xml:space="preserve">to each animal division </w:t>
      </w:r>
      <w:r w:rsidRPr="00157FB5">
        <w:rPr>
          <w:rFonts w:ascii="Calibri" w:hAnsi="Calibri"/>
          <w:color w:val="000000"/>
        </w:rPr>
        <w:t xml:space="preserve">(see </w:t>
      </w:r>
      <w:hyperlink w:anchor="DivisionSettings" w:history="1">
        <w:r w:rsidRPr="00157FB5">
          <w:rPr>
            <w:rStyle w:val="Hyperlink"/>
            <w:rFonts w:ascii="Calibri" w:hAnsi="Calibri"/>
          </w:rPr>
          <w:t>below</w:t>
        </w:r>
      </w:hyperlink>
      <w:r w:rsidRPr="00157FB5">
        <w:rPr>
          <w:rFonts w:ascii="Calibri" w:hAnsi="Calibri"/>
          <w:color w:val="000000"/>
        </w:rPr>
        <w:t>)</w:t>
      </w:r>
    </w:p>
    <w:p w14:paraId="253CAC33" w14:textId="02059867" w:rsidR="00A47141" w:rsidRDefault="00A47141" w:rsidP="00A47141">
      <w:pPr>
        <w:pStyle w:val="ListParagraph"/>
        <w:numPr>
          <w:ilvl w:val="0"/>
          <w:numId w:val="27"/>
        </w:numPr>
        <w:spacing w:after="0" w:line="276" w:lineRule="auto"/>
        <w:rPr>
          <w:rFonts w:ascii="Calibri" w:hAnsi="Calibri"/>
          <w:i/>
          <w:color w:val="000000"/>
        </w:rPr>
      </w:pPr>
      <w:r>
        <w:rPr>
          <w:rFonts w:ascii="Calibri" w:hAnsi="Calibri"/>
          <w:color w:val="000000"/>
        </w:rPr>
        <w:t>*</w:t>
      </w:r>
      <w:r w:rsidRPr="00157FB5">
        <w:rPr>
          <w:rFonts w:ascii="Calibri" w:hAnsi="Calibri"/>
          <w:color w:val="000000"/>
        </w:rPr>
        <w:t xml:space="preserve">Entry Settings – rules, limits, fees governing entries into your fair (see </w:t>
      </w:r>
      <w:hyperlink r:id="rId10" w:history="1">
        <w:r w:rsidR="00F87F33" w:rsidRPr="00157FB5">
          <w:rPr>
            <w:rStyle w:val="Hyperlink"/>
            <w:rFonts w:ascii="Calibri" w:hAnsi="Calibri"/>
          </w:rPr>
          <w:t>Help sheet</w:t>
        </w:r>
      </w:hyperlink>
      <w:r w:rsidRPr="00157FB5">
        <w:rPr>
          <w:rFonts w:ascii="Calibri" w:hAnsi="Calibri"/>
          <w:color w:val="000000"/>
        </w:rPr>
        <w:t>)</w:t>
      </w:r>
      <w:r>
        <w:rPr>
          <w:rFonts w:ascii="Calibri" w:hAnsi="Calibri"/>
          <w:color w:val="000000"/>
        </w:rPr>
        <w:t xml:space="preserve"> </w:t>
      </w:r>
      <w:r w:rsidRPr="00A47141">
        <w:rPr>
          <w:rFonts w:ascii="Calibri" w:hAnsi="Calibri"/>
          <w:i/>
          <w:color w:val="000000"/>
        </w:rPr>
        <w:t>You must AT LEAST set Open and Close Registration dates.</w:t>
      </w:r>
    </w:p>
    <w:p w14:paraId="092DFEB5" w14:textId="693FC039" w:rsidR="003F6279" w:rsidRPr="003F6279" w:rsidRDefault="003F6279" w:rsidP="003F6279">
      <w:pPr>
        <w:pStyle w:val="ListParagraph"/>
        <w:numPr>
          <w:ilvl w:val="0"/>
          <w:numId w:val="27"/>
        </w:numPr>
        <w:spacing w:after="0" w:line="276" w:lineRule="auto"/>
        <w:rPr>
          <w:rFonts w:ascii="Calibri" w:hAnsi="Calibri"/>
          <w:i/>
          <w:color w:val="000000"/>
        </w:rPr>
      </w:pPr>
      <w:r w:rsidRPr="003F6279">
        <w:rPr>
          <w:rFonts w:ascii="Calibri" w:hAnsi="Calibri"/>
          <w:i/>
          <w:color w:val="000000"/>
        </w:rPr>
        <w:t xml:space="preserve">Open and Closing Registration Dates </w:t>
      </w:r>
      <w:r>
        <w:rPr>
          <w:rFonts w:ascii="Calibri" w:hAnsi="Calibri"/>
          <w:iCs/>
          <w:color w:val="000000"/>
        </w:rPr>
        <w:t xml:space="preserve">(see </w:t>
      </w:r>
      <w:r w:rsidR="00460416">
        <w:rPr>
          <w:rFonts w:ascii="Calibri" w:hAnsi="Calibri"/>
          <w:iCs/>
          <w:color w:val="000000"/>
        </w:rPr>
        <w:t xml:space="preserve">below &amp; </w:t>
      </w:r>
      <w:hyperlink r:id="rId11" w:history="1">
        <w:r w:rsidR="00F87F33" w:rsidRPr="00460416">
          <w:rPr>
            <w:rStyle w:val="Hyperlink"/>
            <w:rFonts w:ascii="Calibri" w:hAnsi="Calibri"/>
            <w:iCs/>
          </w:rPr>
          <w:t>H</w:t>
        </w:r>
        <w:r w:rsidR="00F87F33" w:rsidRPr="00460416">
          <w:rPr>
            <w:rStyle w:val="Hyperlink"/>
            <w:rFonts w:ascii="Calibri" w:hAnsi="Calibri"/>
            <w:iCs/>
          </w:rPr>
          <w:t>e</w:t>
        </w:r>
        <w:r w:rsidR="00F87F33" w:rsidRPr="00460416">
          <w:rPr>
            <w:rStyle w:val="Hyperlink"/>
            <w:rFonts w:ascii="Calibri" w:hAnsi="Calibri"/>
            <w:iCs/>
          </w:rPr>
          <w:t>lp sheet</w:t>
        </w:r>
      </w:hyperlink>
      <w:r>
        <w:rPr>
          <w:rFonts w:ascii="Calibri" w:hAnsi="Calibri"/>
          <w:iCs/>
          <w:color w:val="000000"/>
        </w:rPr>
        <w:t>)</w:t>
      </w:r>
    </w:p>
    <w:p w14:paraId="23A6F712" w14:textId="4AB3DC24" w:rsidR="00A47141" w:rsidRPr="00157FB5" w:rsidRDefault="00A47141" w:rsidP="00A47141">
      <w:pPr>
        <w:pStyle w:val="ListParagraph"/>
        <w:numPr>
          <w:ilvl w:val="0"/>
          <w:numId w:val="27"/>
        </w:numPr>
        <w:spacing w:after="0" w:line="276" w:lineRule="auto"/>
        <w:rPr>
          <w:rFonts w:ascii="Calibri" w:hAnsi="Calibri"/>
          <w:color w:val="000000"/>
        </w:rPr>
      </w:pPr>
      <w:r>
        <w:rPr>
          <w:rFonts w:ascii="Calibri" w:hAnsi="Calibri"/>
          <w:color w:val="000000"/>
        </w:rPr>
        <w:t>Assign</w:t>
      </w:r>
      <w:r w:rsidRPr="00157FB5">
        <w:rPr>
          <w:rFonts w:ascii="Calibri" w:hAnsi="Calibri"/>
          <w:color w:val="000000"/>
        </w:rPr>
        <w:t xml:space="preserve"> </w:t>
      </w:r>
      <w:r>
        <w:rPr>
          <w:rFonts w:ascii="Calibri" w:hAnsi="Calibri"/>
          <w:color w:val="000000"/>
        </w:rPr>
        <w:t>Projects</w:t>
      </w:r>
      <w:r w:rsidRPr="00157FB5">
        <w:rPr>
          <w:rFonts w:ascii="Calibri" w:hAnsi="Calibri"/>
          <w:color w:val="000000"/>
        </w:rPr>
        <w:t xml:space="preserve"> </w:t>
      </w:r>
      <w:r>
        <w:rPr>
          <w:rFonts w:ascii="Calibri" w:hAnsi="Calibri"/>
          <w:color w:val="000000"/>
        </w:rPr>
        <w:t xml:space="preserve">to divisions if you </w:t>
      </w:r>
      <w:r w:rsidR="001221E7">
        <w:rPr>
          <w:rFonts w:ascii="Calibri" w:hAnsi="Calibri"/>
          <w:color w:val="000000"/>
        </w:rPr>
        <w:t xml:space="preserve">are integrated with 4-H Online and </w:t>
      </w:r>
      <w:r>
        <w:rPr>
          <w:rFonts w:ascii="Calibri" w:hAnsi="Calibri"/>
          <w:color w:val="000000"/>
        </w:rPr>
        <w:t xml:space="preserve">require project enrollment </w:t>
      </w:r>
      <w:r w:rsidRPr="00157FB5">
        <w:rPr>
          <w:rFonts w:ascii="Calibri" w:hAnsi="Calibri"/>
          <w:color w:val="000000"/>
        </w:rPr>
        <w:t xml:space="preserve">(see </w:t>
      </w:r>
      <w:hyperlink w:anchor="DivisionSettings" w:history="1">
        <w:r w:rsidRPr="00157FB5">
          <w:rPr>
            <w:rStyle w:val="Hyperlink"/>
            <w:rFonts w:ascii="Calibri" w:hAnsi="Calibri"/>
          </w:rPr>
          <w:t>belo</w:t>
        </w:r>
        <w:r w:rsidRPr="00157FB5">
          <w:rPr>
            <w:rStyle w:val="Hyperlink"/>
            <w:rFonts w:ascii="Calibri" w:hAnsi="Calibri"/>
          </w:rPr>
          <w:t>w</w:t>
        </w:r>
      </w:hyperlink>
      <w:r w:rsidRPr="00157FB5">
        <w:rPr>
          <w:rFonts w:ascii="Calibri" w:hAnsi="Calibri"/>
          <w:color w:val="000000"/>
        </w:rPr>
        <w:t>)</w:t>
      </w:r>
    </w:p>
    <w:p w14:paraId="57613F82" w14:textId="77777777" w:rsidR="00C94F69" w:rsidRPr="00157FB5" w:rsidRDefault="003E0A40"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Custom Fields</w:t>
      </w:r>
      <w:r w:rsidR="00C132D4" w:rsidRPr="00157FB5">
        <w:rPr>
          <w:rFonts w:ascii="Calibri" w:hAnsi="Calibri"/>
          <w:color w:val="000000"/>
        </w:rPr>
        <w:t xml:space="preserve"> for your entry process </w:t>
      </w:r>
      <w:r w:rsidR="00DA4108" w:rsidRPr="00157FB5">
        <w:rPr>
          <w:rFonts w:ascii="Calibri" w:hAnsi="Calibri"/>
          <w:color w:val="000000"/>
        </w:rPr>
        <w:t xml:space="preserve">(see </w:t>
      </w:r>
      <w:hyperlink r:id="rId12" w:history="1">
        <w:proofErr w:type="spellStart"/>
        <w:r w:rsidR="00DA4108" w:rsidRPr="00157FB5">
          <w:rPr>
            <w:rStyle w:val="Hyperlink"/>
            <w:rFonts w:ascii="Calibri" w:hAnsi="Calibri"/>
          </w:rPr>
          <w:t>Helpsheet</w:t>
        </w:r>
        <w:proofErr w:type="spellEnd"/>
      </w:hyperlink>
      <w:r w:rsidR="00DA4108" w:rsidRPr="00157FB5">
        <w:rPr>
          <w:rFonts w:ascii="Calibri" w:hAnsi="Calibri"/>
          <w:color w:val="000000"/>
        </w:rPr>
        <w:t>)</w:t>
      </w:r>
    </w:p>
    <w:p w14:paraId="48CE537D" w14:textId="77777777" w:rsidR="00C132D4" w:rsidRPr="00157FB5" w:rsidRDefault="00C132D4"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 xml:space="preserve">Custom Files, for uploads during entry process (see </w:t>
      </w:r>
      <w:hyperlink w:anchor="CustomFiles" w:history="1">
        <w:r w:rsidRPr="00157FB5">
          <w:rPr>
            <w:rStyle w:val="Hyperlink"/>
            <w:rFonts w:ascii="Calibri" w:hAnsi="Calibri"/>
          </w:rPr>
          <w:t>belo</w:t>
        </w:r>
        <w:r w:rsidRPr="00157FB5">
          <w:rPr>
            <w:rStyle w:val="Hyperlink"/>
            <w:rFonts w:ascii="Calibri" w:hAnsi="Calibri"/>
          </w:rPr>
          <w:t>w</w:t>
        </w:r>
      </w:hyperlink>
      <w:r w:rsidRPr="00157FB5">
        <w:rPr>
          <w:rFonts w:ascii="Calibri" w:hAnsi="Calibri"/>
          <w:color w:val="000000"/>
        </w:rPr>
        <w:t>)</w:t>
      </w:r>
    </w:p>
    <w:p w14:paraId="2E65C684" w14:textId="77777777" w:rsidR="00C94F69" w:rsidRPr="00157FB5" w:rsidRDefault="003E0A40"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Points &amp; Premiums</w:t>
      </w:r>
      <w:r w:rsidR="00C132D4" w:rsidRPr="00157FB5">
        <w:rPr>
          <w:rFonts w:ascii="Calibri" w:hAnsi="Calibri"/>
          <w:color w:val="000000"/>
        </w:rPr>
        <w:t xml:space="preserve"> </w:t>
      </w:r>
      <w:r w:rsidR="00DA4108" w:rsidRPr="00157FB5">
        <w:rPr>
          <w:rFonts w:ascii="Calibri" w:hAnsi="Calibri"/>
          <w:color w:val="000000"/>
        </w:rPr>
        <w:t xml:space="preserve">(see </w:t>
      </w:r>
      <w:hyperlink r:id="rId13" w:history="1">
        <w:proofErr w:type="spellStart"/>
        <w:r w:rsidR="00DA4108" w:rsidRPr="00157FB5">
          <w:rPr>
            <w:rStyle w:val="Hyperlink"/>
            <w:rFonts w:ascii="Calibri" w:hAnsi="Calibri"/>
          </w:rPr>
          <w:t>Helpsheet</w:t>
        </w:r>
        <w:proofErr w:type="spellEnd"/>
      </w:hyperlink>
      <w:r w:rsidR="00DA4108" w:rsidRPr="00157FB5">
        <w:rPr>
          <w:rFonts w:ascii="Calibri" w:hAnsi="Calibri"/>
          <w:color w:val="000000"/>
        </w:rPr>
        <w:t>)</w:t>
      </w:r>
    </w:p>
    <w:bookmarkEnd w:id="0"/>
    <w:p w14:paraId="117D8335" w14:textId="77777777" w:rsidR="00614857" w:rsidRDefault="00614857" w:rsidP="0029598D"/>
    <w:p w14:paraId="171F4626" w14:textId="77777777" w:rsidR="002F260C" w:rsidRDefault="00332E3D" w:rsidP="002F260C">
      <w:pPr>
        <w:rPr>
          <w:rStyle w:val="Heading1Char"/>
        </w:rPr>
      </w:pPr>
      <w:bookmarkStart w:id="1" w:name="_Toc415237463"/>
      <w:r w:rsidRPr="004827BE">
        <w:rPr>
          <w:rStyle w:val="Heading1Char"/>
        </w:rPr>
        <w:t>Set Up</w:t>
      </w:r>
      <w:bookmarkEnd w:id="1"/>
      <w:r w:rsidR="004178FB">
        <w:rPr>
          <w:rStyle w:val="Heading1Char"/>
        </w:rPr>
        <w:t xml:space="preserve"> Menu</w:t>
      </w:r>
    </w:p>
    <w:p w14:paraId="25D2D4A2" w14:textId="77777777" w:rsidR="002F260C" w:rsidRDefault="00FE3BCF" w:rsidP="00F7020F">
      <w:pPr>
        <w:rPr>
          <w:rStyle w:val="Heading2Char"/>
        </w:rPr>
      </w:pPr>
      <w:bookmarkStart w:id="2" w:name="FairDetails"/>
      <w:bookmarkStart w:id="3" w:name="_Toc415237464"/>
      <w:bookmarkEnd w:id="2"/>
      <w:r w:rsidRPr="002F260C">
        <w:rPr>
          <w:rStyle w:val="Heading2Char"/>
        </w:rPr>
        <w:t>Fair Details</w:t>
      </w:r>
      <w:bookmarkEnd w:id="3"/>
    </w:p>
    <w:p w14:paraId="24340081" w14:textId="4596C0DE" w:rsidR="00CE599B" w:rsidRDefault="00CE599B" w:rsidP="00CE599B">
      <w:pPr>
        <w:pStyle w:val="ListParagraph"/>
        <w:numPr>
          <w:ilvl w:val="0"/>
          <w:numId w:val="22"/>
        </w:numPr>
      </w:pPr>
      <w:r>
        <w:t xml:space="preserve">Your hierarchy must be uploaded. (see </w:t>
      </w:r>
      <w:hyperlink r:id="rId14" w:history="1">
        <w:proofErr w:type="spellStart"/>
        <w:r w:rsidR="001221E7" w:rsidRPr="00157FB5">
          <w:rPr>
            <w:rStyle w:val="Hyperlink"/>
            <w:rFonts w:ascii="Calibri" w:hAnsi="Calibri"/>
          </w:rPr>
          <w:t>Helpsheets</w:t>
        </w:r>
        <w:proofErr w:type="spellEnd"/>
      </w:hyperlink>
      <w:r>
        <w:t>).</w:t>
      </w:r>
    </w:p>
    <w:p w14:paraId="53F678C2" w14:textId="373D8A05" w:rsidR="00F87F33" w:rsidRDefault="00B61419" w:rsidP="00F87F33">
      <w:pPr>
        <w:pStyle w:val="ListParagraph"/>
        <w:numPr>
          <w:ilvl w:val="0"/>
          <w:numId w:val="22"/>
        </w:numPr>
      </w:pPr>
      <w:r>
        <w:t xml:space="preserve">If your fair’s start/end dates are not correct, you can edit them. </w:t>
      </w:r>
    </w:p>
    <w:p w14:paraId="58CFD2CC" w14:textId="4FC6DC6E" w:rsidR="00F87F33" w:rsidRDefault="00F87F33" w:rsidP="00F87F33">
      <w:pPr>
        <w:pStyle w:val="ListParagraph"/>
        <w:numPr>
          <w:ilvl w:val="0"/>
          <w:numId w:val="22"/>
        </w:numPr>
      </w:pPr>
      <w:r>
        <w:t>Allow Online Buyers – set this to No during exhibitor registration. If you want your buyers to be able to login online, turn on after registration is closed.</w:t>
      </w:r>
    </w:p>
    <w:p w14:paraId="08113FA9" w14:textId="77777777" w:rsidR="00DC0056" w:rsidRDefault="00B61419" w:rsidP="004178FB">
      <w:pPr>
        <w:pStyle w:val="ListParagraph"/>
        <w:numPr>
          <w:ilvl w:val="0"/>
          <w:numId w:val="22"/>
        </w:numPr>
      </w:pPr>
      <w:r>
        <w:t xml:space="preserve">Upload a custom logo for your fair’s </w:t>
      </w:r>
      <w:proofErr w:type="gramStart"/>
      <w:r>
        <w:t>homepage, and</w:t>
      </w:r>
      <w:proofErr w:type="gramEnd"/>
      <w:r>
        <w:t xml:space="preserve"> e</w:t>
      </w:r>
      <w:r w:rsidR="00DC0056">
        <w:t xml:space="preserve">nter a Welcome message for exhibitors who will enter your </w:t>
      </w:r>
      <w:r>
        <w:t>f</w:t>
      </w:r>
      <w:r w:rsidR="00DC0056">
        <w:t>air.</w:t>
      </w:r>
      <w:r>
        <w:t xml:space="preserve"> </w:t>
      </w:r>
    </w:p>
    <w:p w14:paraId="18C3E946" w14:textId="77777777" w:rsidR="002F260C" w:rsidRDefault="00332E3D" w:rsidP="00F7020F">
      <w:bookmarkStart w:id="4" w:name="Integration"/>
      <w:bookmarkStart w:id="5" w:name="_Toc415237466"/>
      <w:bookmarkEnd w:id="4"/>
      <w:r w:rsidRPr="002F260C">
        <w:rPr>
          <w:rStyle w:val="Heading2Char"/>
        </w:rPr>
        <w:t>4-H</w:t>
      </w:r>
      <w:r w:rsidR="00223558" w:rsidRPr="002F260C">
        <w:rPr>
          <w:rStyle w:val="Heading2Char"/>
        </w:rPr>
        <w:t xml:space="preserve"> Integration</w:t>
      </w:r>
      <w:bookmarkEnd w:id="5"/>
      <w:r w:rsidR="00223558" w:rsidRPr="006C7F14">
        <w:t xml:space="preserve"> </w:t>
      </w:r>
    </w:p>
    <w:p w14:paraId="2ED8E2B8" w14:textId="7FB6B281" w:rsidR="00223558" w:rsidRDefault="004F279D" w:rsidP="00F7020F">
      <w:pPr>
        <w:rPr>
          <w:i/>
        </w:rPr>
      </w:pPr>
      <w:r w:rsidRPr="0029598D">
        <w:t xml:space="preserve">If you would like to import </w:t>
      </w:r>
      <w:r w:rsidR="00223558" w:rsidRPr="0029598D">
        <w:t>records from 4</w:t>
      </w:r>
      <w:r w:rsidR="001221E7">
        <w:t>-</w:t>
      </w:r>
      <w:r w:rsidR="00223558" w:rsidRPr="0029598D">
        <w:t>H</w:t>
      </w:r>
      <w:r w:rsidR="001221E7">
        <w:t xml:space="preserve"> </w:t>
      </w:r>
      <w:r w:rsidR="00223558" w:rsidRPr="0029598D">
        <w:t xml:space="preserve">Online into </w:t>
      </w:r>
      <w:proofErr w:type="spellStart"/>
      <w:r w:rsidR="00223558" w:rsidRPr="0029598D">
        <w:t>FairEntry</w:t>
      </w:r>
      <w:proofErr w:type="spellEnd"/>
      <w:r w:rsidR="00223558" w:rsidRPr="0029598D">
        <w:t xml:space="preserve"> (m</w:t>
      </w:r>
      <w:r w:rsidRPr="0029598D">
        <w:t xml:space="preserve">embers, clubs, projects, animals), select the appropriate Year, State and County. </w:t>
      </w:r>
      <w:r w:rsidR="00223558" w:rsidRPr="006C7F14">
        <w:rPr>
          <w:i/>
        </w:rPr>
        <w:t>This may have been done for you in the initial account setup, but will need to be re-established each year.</w:t>
      </w:r>
    </w:p>
    <w:p w14:paraId="517E80D6" w14:textId="77777777" w:rsidR="00A47141" w:rsidRDefault="00A47141">
      <w:pPr>
        <w:rPr>
          <w:rStyle w:val="Heading2Char"/>
        </w:rPr>
      </w:pPr>
      <w:bookmarkStart w:id="6" w:name="Fair2Fair"/>
      <w:bookmarkStart w:id="7" w:name="_Toc415237467"/>
      <w:bookmarkEnd w:id="6"/>
      <w:r>
        <w:rPr>
          <w:rStyle w:val="Heading2Char"/>
        </w:rPr>
        <w:br w:type="page"/>
      </w:r>
    </w:p>
    <w:p w14:paraId="7D218354" w14:textId="77777777" w:rsidR="002F260C" w:rsidRDefault="00223558" w:rsidP="00F7020F">
      <w:pPr>
        <w:rPr>
          <w:rStyle w:val="Heading2Char"/>
        </w:rPr>
      </w:pPr>
      <w:r w:rsidRPr="002F260C">
        <w:rPr>
          <w:rStyle w:val="Heading2Char"/>
        </w:rPr>
        <w:lastRenderedPageBreak/>
        <w:t>Fair-to-Fair Connection</w:t>
      </w:r>
      <w:bookmarkEnd w:id="7"/>
    </w:p>
    <w:p w14:paraId="09B83BCF" w14:textId="77777777" w:rsidR="00F43096" w:rsidRDefault="004F279D" w:rsidP="00F7020F">
      <w:pPr>
        <w:rPr>
          <w:i/>
        </w:rPr>
      </w:pPr>
      <w:r w:rsidRPr="0029598D">
        <w:t xml:space="preserve">If your fair </w:t>
      </w:r>
      <w:r w:rsidR="00A37F35" w:rsidRPr="0029598D">
        <w:t xml:space="preserve">is connected to another fair that is using </w:t>
      </w:r>
      <w:proofErr w:type="spellStart"/>
      <w:r w:rsidR="00A37F35" w:rsidRPr="0029598D">
        <w:t>FairEntry</w:t>
      </w:r>
      <w:proofErr w:type="spellEnd"/>
      <w:r w:rsidR="00A37F35" w:rsidRPr="0029598D">
        <w:t xml:space="preserve"> (i.e. County and State Fairs), </w:t>
      </w:r>
      <w:r w:rsidR="00223558" w:rsidRPr="0029598D">
        <w:t>i</w:t>
      </w:r>
      <w:r w:rsidR="00A37F35" w:rsidRPr="0029598D">
        <w:t>t</w:t>
      </w:r>
      <w:r w:rsidR="00223558" w:rsidRPr="0029598D">
        <w:t xml:space="preserve"> is necessary to establish the connection between </w:t>
      </w:r>
      <w:r w:rsidR="00A37F35" w:rsidRPr="0029598D">
        <w:t xml:space="preserve">the two </w:t>
      </w:r>
      <w:r w:rsidR="00223558" w:rsidRPr="0029598D">
        <w:t>fair</w:t>
      </w:r>
      <w:r w:rsidR="00A37F35" w:rsidRPr="0029598D">
        <w:t>s</w:t>
      </w:r>
      <w:r w:rsidR="00223558" w:rsidRPr="0029598D">
        <w:t xml:space="preserve"> </w:t>
      </w:r>
      <w:r w:rsidR="00A37F35" w:rsidRPr="0029598D">
        <w:t xml:space="preserve">in order to </w:t>
      </w:r>
      <w:r w:rsidR="00223558" w:rsidRPr="0029598D">
        <w:t>pr</w:t>
      </w:r>
      <w:r w:rsidR="00A37F35" w:rsidRPr="0029598D">
        <w:t xml:space="preserve">omote </w:t>
      </w:r>
      <w:r w:rsidR="00223558" w:rsidRPr="0029598D">
        <w:t xml:space="preserve">selected exhibits </w:t>
      </w:r>
      <w:r w:rsidR="00A37F35" w:rsidRPr="0029598D">
        <w:t>fr</w:t>
      </w:r>
      <w:r w:rsidR="00223558" w:rsidRPr="0029598D">
        <w:t>o</w:t>
      </w:r>
      <w:r w:rsidR="00A37F35" w:rsidRPr="0029598D">
        <w:t>m one fair to another</w:t>
      </w:r>
      <w:r w:rsidR="00223558" w:rsidRPr="0029598D">
        <w:t>.</w:t>
      </w:r>
      <w:r w:rsidR="00A37F35" w:rsidRPr="0029598D">
        <w:t xml:space="preserve"> Follow the on-screen instructions to find and request a connection to the fair.</w:t>
      </w:r>
      <w:r w:rsidR="00223558" w:rsidRPr="0029598D">
        <w:t xml:space="preserve"> </w:t>
      </w:r>
      <w:r w:rsidR="00223558" w:rsidRPr="006C7F14">
        <w:rPr>
          <w:i/>
        </w:rPr>
        <w:t>This may have been done for you in the initial account setup, but will need to be re-established each year.</w:t>
      </w:r>
    </w:p>
    <w:p w14:paraId="7BDB2546" w14:textId="77777777" w:rsidR="00C132D4" w:rsidRPr="002674AD" w:rsidRDefault="00C132D4" w:rsidP="00C132D4">
      <w:pPr>
        <w:rPr>
          <w:rStyle w:val="Heading2Char"/>
        </w:rPr>
      </w:pPr>
      <w:bookmarkStart w:id="8" w:name="Synchronize"/>
      <w:bookmarkStart w:id="9" w:name="_Toc415237476"/>
      <w:bookmarkEnd w:id="8"/>
      <w:r w:rsidRPr="002674AD">
        <w:rPr>
          <w:rStyle w:val="Heading2Char"/>
        </w:rPr>
        <w:t>Synchronize Hierarchy</w:t>
      </w:r>
      <w:bookmarkEnd w:id="9"/>
    </w:p>
    <w:p w14:paraId="2131EDA9" w14:textId="77777777" w:rsidR="004829AA" w:rsidRDefault="00C132D4" w:rsidP="00F7020F">
      <w:pPr>
        <w:rPr>
          <w:i/>
        </w:rPr>
      </w:pPr>
      <w:r w:rsidRPr="0096781B">
        <w:t>If you are connecting to another fair, after the fair-to-fair connection has been set up and approved,</w:t>
      </w:r>
      <w:r>
        <w:t xml:space="preserve"> AND AFTER your own (non-synchronized) hierarchy has been uploaded,</w:t>
      </w:r>
      <w:r w:rsidRPr="0096781B">
        <w:t xml:space="preserve"> click Synchronize under the Fair-to-Fair Connection tab to import the hierarchy from that fair. </w:t>
      </w:r>
      <w:r>
        <w:t>This option is available for county fairs that connect to a state fair and use the same hierarchy (or partial hierarchy).</w:t>
      </w:r>
      <w:r>
        <w:br/>
      </w:r>
      <w:r>
        <w:br/>
      </w:r>
      <w:r w:rsidRPr="00582E68">
        <w:rPr>
          <w:b/>
        </w:rPr>
        <w:t xml:space="preserve">NOTE: It is </w:t>
      </w:r>
      <w:r>
        <w:rPr>
          <w:b/>
        </w:rPr>
        <w:t xml:space="preserve">absolutely critical </w:t>
      </w:r>
      <w:r w:rsidRPr="00582E68">
        <w:rPr>
          <w:b/>
        </w:rPr>
        <w:t>that this step is done AFTER the classes that are not connected are set up.</w:t>
      </w:r>
      <w:r>
        <w:rPr>
          <w:b/>
        </w:rPr>
        <w:t xml:space="preserve"> If you are a county fair that will be synchronizing part of your hierarchy with a connected state fair, do not include those state fair classes in your upload file (that would include them in the hierarchy twice). Upload your county classes, THEN synchronize with state fair classes.</w:t>
      </w:r>
    </w:p>
    <w:p w14:paraId="1377305C" w14:textId="77777777" w:rsidR="002F260C" w:rsidRDefault="00DC0056" w:rsidP="00F7020F">
      <w:pPr>
        <w:rPr>
          <w:rStyle w:val="Heading2Char"/>
        </w:rPr>
      </w:pPr>
      <w:bookmarkStart w:id="10" w:name="Ribbons"/>
      <w:bookmarkStart w:id="11" w:name="_Toc415237470"/>
      <w:bookmarkEnd w:id="10"/>
      <w:r w:rsidRPr="002F260C">
        <w:rPr>
          <w:rStyle w:val="Heading2Char"/>
        </w:rPr>
        <w:t>Ribbons</w:t>
      </w:r>
      <w:bookmarkEnd w:id="11"/>
    </w:p>
    <w:p w14:paraId="5E86E33B" w14:textId="77777777" w:rsidR="00DC0056" w:rsidRDefault="00DC0056" w:rsidP="00F7020F">
      <w:r>
        <w:t xml:space="preserve">Select all the ribbon colors that you will be using and arrange them in order of their value. </w:t>
      </w:r>
    </w:p>
    <w:p w14:paraId="77C835E8" w14:textId="77777777" w:rsidR="00DC0056" w:rsidRDefault="00DC0056" w:rsidP="00950BDC">
      <w:pPr>
        <w:rPr>
          <w:b/>
        </w:rPr>
      </w:pPr>
      <w:r w:rsidRPr="00E54EC2">
        <w:rPr>
          <w:b/>
        </w:rPr>
        <w:t xml:space="preserve">NOTE: </w:t>
      </w:r>
      <w:r w:rsidRPr="00444898">
        <w:rPr>
          <w:b/>
        </w:rPr>
        <w:t>This must be done before setting up Points &amp; Premiums.</w:t>
      </w:r>
    </w:p>
    <w:p w14:paraId="56C8FF90" w14:textId="77777777" w:rsidR="00950BDC" w:rsidRDefault="00950BDC" w:rsidP="00950BDC">
      <w:pPr>
        <w:pStyle w:val="Heading2"/>
        <w:ind w:left="0"/>
      </w:pPr>
      <w:bookmarkStart w:id="12" w:name="Clubs"/>
      <w:bookmarkStart w:id="13" w:name="_Clubs_1"/>
      <w:bookmarkStart w:id="14" w:name="_Toc415237471"/>
      <w:bookmarkEnd w:id="12"/>
      <w:bookmarkEnd w:id="13"/>
      <w:r>
        <w:t>Clubs</w:t>
      </w:r>
      <w:bookmarkEnd w:id="14"/>
    </w:p>
    <w:p w14:paraId="780121EF" w14:textId="2974BC34" w:rsidR="00950BDC" w:rsidRDefault="00950BDC" w:rsidP="00950BDC">
      <w:r>
        <w:t>Click on Clubs to see which Clubs were imported from 4</w:t>
      </w:r>
      <w:r w:rsidR="001221E7">
        <w:t>-</w:t>
      </w:r>
      <w:r>
        <w:t>H</w:t>
      </w:r>
      <w:r w:rsidR="001221E7">
        <w:t xml:space="preserve"> </w:t>
      </w:r>
      <w:r>
        <w:t xml:space="preserve">Online </w:t>
      </w:r>
      <w:r w:rsidR="00740E71">
        <w:t xml:space="preserve">(after integration is approved) </w:t>
      </w:r>
      <w:r>
        <w:t>and/or add additional 4-H Clubs</w:t>
      </w:r>
      <w:r w:rsidR="009C40E8">
        <w:t>,</w:t>
      </w:r>
      <w:r>
        <w:t xml:space="preserve"> FFA Chapters</w:t>
      </w:r>
      <w:r w:rsidR="009C40E8">
        <w:t>, or Other clubs</w:t>
      </w:r>
      <w:r>
        <w:t xml:space="preserve"> that exhibitors may select when they register for the Fair.</w:t>
      </w:r>
    </w:p>
    <w:p w14:paraId="5E7FB9DF" w14:textId="77777777" w:rsidR="002F260C" w:rsidRDefault="00950BDC" w:rsidP="00F7020F">
      <w:pPr>
        <w:rPr>
          <w:rStyle w:val="Heading2Char"/>
        </w:rPr>
      </w:pPr>
      <w:bookmarkStart w:id="15" w:name="PaymentIntegration"/>
      <w:bookmarkStart w:id="16" w:name="_Toc415237472"/>
      <w:bookmarkEnd w:id="15"/>
      <w:r w:rsidRPr="00950BDC">
        <w:rPr>
          <w:rStyle w:val="Heading2Char"/>
        </w:rPr>
        <w:t>Payment Integration</w:t>
      </w:r>
      <w:bookmarkEnd w:id="16"/>
    </w:p>
    <w:p w14:paraId="650A7727" w14:textId="77777777" w:rsidR="002F260C" w:rsidRPr="00C132D4" w:rsidRDefault="002B3A6E" w:rsidP="00F7020F">
      <w:pPr>
        <w:rPr>
          <w:rStyle w:val="Heading1Char"/>
          <w:rFonts w:asciiTheme="minorHAnsi" w:eastAsiaTheme="minorHAnsi" w:hAnsiTheme="minorHAnsi" w:cstheme="minorBidi"/>
          <w:bCs w:val="0"/>
          <w:color w:val="auto"/>
          <w:sz w:val="22"/>
          <w:szCs w:val="22"/>
        </w:rPr>
      </w:pPr>
      <w:r w:rsidRPr="002B3A6E">
        <w:rPr>
          <w:b/>
        </w:rPr>
        <w:t>Even i</w:t>
      </w:r>
      <w:r w:rsidR="00950BDC" w:rsidRPr="002B3A6E">
        <w:rPr>
          <w:b/>
        </w:rPr>
        <w:t>f you do not accept credit card payments</w:t>
      </w:r>
      <w:r>
        <w:rPr>
          <w:b/>
        </w:rPr>
        <w:t xml:space="preserve"> or charge entry fees</w:t>
      </w:r>
      <w:r w:rsidR="00950BDC" w:rsidRPr="002B3A6E">
        <w:rPr>
          <w:b/>
        </w:rPr>
        <w:t>,</w:t>
      </w:r>
      <w:r w:rsidR="00590DB5" w:rsidRPr="002B3A6E">
        <w:rPr>
          <w:b/>
        </w:rPr>
        <w:t xml:space="preserve"> this is also where you </w:t>
      </w:r>
      <w:r w:rsidRPr="002B3A6E">
        <w:rPr>
          <w:b/>
        </w:rPr>
        <w:t>MUST</w:t>
      </w:r>
      <w:r w:rsidR="00950BDC" w:rsidRPr="002B3A6E">
        <w:rPr>
          <w:b/>
        </w:rPr>
        <w:t xml:space="preserve"> enable check paym</w:t>
      </w:r>
      <w:r w:rsidR="00590DB5" w:rsidRPr="002B3A6E">
        <w:rPr>
          <w:b/>
        </w:rPr>
        <w:t>ents</w:t>
      </w:r>
      <w:r>
        <w:rPr>
          <w:b/>
        </w:rPr>
        <w:t xml:space="preserve"> in order for families to be able to proceed to “check out” and finalize their registration</w:t>
      </w:r>
      <w:r w:rsidR="00590DB5" w:rsidRPr="002B3A6E">
        <w:rPr>
          <w:b/>
        </w:rPr>
        <w:t>.</w:t>
      </w:r>
      <w:r w:rsidR="00C32813" w:rsidRPr="00C32813">
        <w:t xml:space="preserve"> </w:t>
      </w:r>
      <w:r w:rsidR="00C32813">
        <w:t>If your Fair charges entry fees and accepts credit card payments, click on Payment Integration to set up a new Stripe account or to link an existing Stripe account.</w:t>
      </w:r>
      <w:bookmarkStart w:id="17" w:name="_Hierarchy"/>
      <w:bookmarkEnd w:id="17"/>
    </w:p>
    <w:p w14:paraId="10C346FA" w14:textId="2C620673" w:rsidR="00223558" w:rsidRPr="00F87F33" w:rsidRDefault="0096781B" w:rsidP="00F7020F">
      <w:pPr>
        <w:rPr>
          <w:rFonts w:asciiTheme="majorHAnsi" w:eastAsiaTheme="majorEastAsia" w:hAnsiTheme="majorHAnsi" w:cstheme="majorBidi"/>
          <w:b/>
          <w:bCs/>
          <w:color w:val="2C6EAB" w:themeColor="accent1" w:themeShade="B5"/>
          <w:sz w:val="32"/>
          <w:szCs w:val="32"/>
        </w:rPr>
      </w:pPr>
      <w:bookmarkStart w:id="18" w:name="_Toc415237477"/>
      <w:r w:rsidRPr="00F7020F">
        <w:rPr>
          <w:rStyle w:val="Heading1Char"/>
        </w:rPr>
        <w:t>Hierarchy</w:t>
      </w:r>
      <w:bookmarkEnd w:id="18"/>
      <w:r w:rsidR="00C132D4">
        <w:rPr>
          <w:rStyle w:val="Heading1Char"/>
        </w:rPr>
        <w:t xml:space="preserve"> Menu</w:t>
      </w:r>
    </w:p>
    <w:p w14:paraId="2E86A58F" w14:textId="77777777" w:rsidR="0096781B" w:rsidRDefault="00CE599B" w:rsidP="0096781B">
      <w:pPr>
        <w:rPr>
          <w:b/>
          <w:i/>
        </w:rPr>
      </w:pPr>
      <w:r>
        <w:t>The Hierarchy menu is used for defining your Entry Settings, adding Custom Fields/Files to the entry process, and defining Points &amp; Premiums, as well as assigning animal types and project requirements through the Hierarchy Editor tab. *</w:t>
      </w:r>
      <w:r w:rsidRPr="00CE599B">
        <w:rPr>
          <w:b/>
          <w:i/>
        </w:rPr>
        <w:t>If you do not assign an animal type to each animal division, members will not be able to successfully complete their registration into those divisions.</w:t>
      </w:r>
    </w:p>
    <w:p w14:paraId="190B8A52" w14:textId="77777777" w:rsidR="00F87F33" w:rsidRDefault="00F87F33" w:rsidP="0096781B">
      <w:pPr>
        <w:rPr>
          <w:b/>
          <w:i/>
        </w:rPr>
      </w:pPr>
    </w:p>
    <w:p w14:paraId="4FE36BC5" w14:textId="77777777" w:rsidR="00F87F33" w:rsidRDefault="00F87F33" w:rsidP="0096781B">
      <w:pPr>
        <w:rPr>
          <w:b/>
          <w:i/>
        </w:rPr>
      </w:pPr>
    </w:p>
    <w:p w14:paraId="368B0014" w14:textId="77777777" w:rsidR="00F87F33" w:rsidRDefault="00F87F33" w:rsidP="0096781B">
      <w:pPr>
        <w:rPr>
          <w:b/>
          <w:i/>
        </w:rPr>
      </w:pPr>
    </w:p>
    <w:p w14:paraId="390C966F" w14:textId="77777777" w:rsidR="00F87F33" w:rsidRDefault="00F87F33" w:rsidP="0096781B">
      <w:pPr>
        <w:rPr>
          <w:b/>
          <w:i/>
        </w:rPr>
      </w:pPr>
    </w:p>
    <w:p w14:paraId="69556C6F" w14:textId="1141048E" w:rsidR="003F6279" w:rsidRDefault="003F6279" w:rsidP="003F6279">
      <w:pPr>
        <w:rPr>
          <w:rStyle w:val="Heading2Char"/>
        </w:rPr>
      </w:pPr>
      <w:r>
        <w:rPr>
          <w:rStyle w:val="Heading2Char"/>
        </w:rPr>
        <w:lastRenderedPageBreak/>
        <w:t>Open &amp; Closing Registration Dates</w:t>
      </w:r>
    </w:p>
    <w:p w14:paraId="2F96F0DC" w14:textId="77777777" w:rsidR="003F6279" w:rsidRPr="003F6279" w:rsidRDefault="003F6279" w:rsidP="003F6279">
      <w:pPr>
        <w:spacing w:after="0" w:line="276" w:lineRule="auto"/>
        <w:rPr>
          <w:rFonts w:ascii="Calibri" w:hAnsi="Calibri"/>
          <w:i/>
          <w:color w:val="000000"/>
        </w:rPr>
      </w:pPr>
      <w:proofErr w:type="spellStart"/>
      <w:r w:rsidRPr="003F6279">
        <w:rPr>
          <w:rFonts w:ascii="Calibri" w:hAnsi="Calibri"/>
          <w:iCs/>
          <w:color w:val="000000"/>
        </w:rPr>
        <w:t>FairEntry</w:t>
      </w:r>
      <w:proofErr w:type="spellEnd"/>
      <w:r w:rsidRPr="003F6279">
        <w:rPr>
          <w:rFonts w:ascii="Calibri" w:hAnsi="Calibri"/>
          <w:iCs/>
          <w:color w:val="000000"/>
        </w:rPr>
        <w:t xml:space="preserve"> is very literal when it copies the fair, it copies everything including the previous year's open &amp; closing registration dates.</w:t>
      </w:r>
      <w:r w:rsidRPr="003F6279">
        <w:rPr>
          <w:rFonts w:ascii="Calibri" w:hAnsi="Calibri"/>
          <w:i/>
          <w:color w:val="000000"/>
        </w:rPr>
        <w:t xml:space="preserve">  </w:t>
      </w:r>
      <w:r w:rsidRPr="003F6279">
        <w:rPr>
          <w:rFonts w:ascii="Segoe UI" w:hAnsi="Segoe UI" w:cs="Segoe UI"/>
          <w:color w:val="2F3941"/>
          <w:sz w:val="23"/>
          <w:szCs w:val="23"/>
        </w:rPr>
        <w:t xml:space="preserve">Before you can take entries to your fair, you must designate the dates for the entry registration period. To enter those, start on the Hierarchy menu, and select the Fair. Then on the Entry Settings tab, the first options are Registration Opens and Registration Closes. Update BOTH of those to be the current year. Save after each. (Opening dates begin at midnight CST at the BEGINNING of the date </w:t>
      </w:r>
      <w:proofErr w:type="gramStart"/>
      <w:r w:rsidRPr="003F6279">
        <w:rPr>
          <w:rFonts w:ascii="Segoe UI" w:hAnsi="Segoe UI" w:cs="Segoe UI"/>
          <w:color w:val="2F3941"/>
          <w:sz w:val="23"/>
          <w:szCs w:val="23"/>
        </w:rPr>
        <w:t>entered, and</w:t>
      </w:r>
      <w:proofErr w:type="gramEnd"/>
      <w:r w:rsidRPr="003F6279">
        <w:rPr>
          <w:rFonts w:ascii="Segoe UI" w:hAnsi="Segoe UI" w:cs="Segoe UI"/>
          <w:color w:val="2F3941"/>
          <w:sz w:val="23"/>
          <w:szCs w:val="23"/>
        </w:rPr>
        <w:t xml:space="preserve"> Closing dates end at midnight CST at the END of the date entered.)</w:t>
      </w:r>
    </w:p>
    <w:p w14:paraId="383DA2AF" w14:textId="77777777" w:rsidR="003F6279" w:rsidRDefault="003F6279" w:rsidP="003F6279">
      <w:pPr>
        <w:rPr>
          <w:rStyle w:val="Heading2Char"/>
        </w:rPr>
      </w:pPr>
    </w:p>
    <w:p w14:paraId="00A865EB" w14:textId="1CA5F13D" w:rsidR="003F6279" w:rsidRDefault="003F6279" w:rsidP="00F7020F">
      <w:pPr>
        <w:rPr>
          <w:rStyle w:val="Heading2Char"/>
        </w:rPr>
      </w:pPr>
      <w:r w:rsidRPr="003F6279">
        <w:rPr>
          <w:rStyle w:val="Heading2Char"/>
        </w:rPr>
        <w:drawing>
          <wp:inline distT="0" distB="0" distL="0" distR="0" wp14:anchorId="4D2170CF" wp14:editId="4B0BBEDD">
            <wp:extent cx="3888091" cy="1798602"/>
            <wp:effectExtent l="12700" t="12700" r="11430" b="17780"/>
            <wp:docPr id="14884420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42048" name="Picture 1" descr="A screenshot of a computer&#10;&#10;Description automatically generated"/>
                    <pic:cNvPicPr/>
                  </pic:nvPicPr>
                  <pic:blipFill>
                    <a:blip r:embed="rId15"/>
                    <a:stretch>
                      <a:fillRect/>
                    </a:stretch>
                  </pic:blipFill>
                  <pic:spPr>
                    <a:xfrm>
                      <a:off x="0" y="0"/>
                      <a:ext cx="3920199" cy="1813455"/>
                    </a:xfrm>
                    <a:prstGeom prst="rect">
                      <a:avLst/>
                    </a:prstGeom>
                    <a:ln>
                      <a:solidFill>
                        <a:schemeClr val="accent5"/>
                      </a:solidFill>
                    </a:ln>
                  </pic:spPr>
                </pic:pic>
              </a:graphicData>
            </a:graphic>
          </wp:inline>
        </w:drawing>
      </w:r>
      <w:bookmarkStart w:id="19" w:name="HierarchyEditor"/>
      <w:bookmarkStart w:id="20" w:name="CustomFiles"/>
      <w:bookmarkStart w:id="21" w:name="_Toc415237483"/>
      <w:bookmarkStart w:id="22" w:name="DivisionSettings"/>
      <w:bookmarkEnd w:id="19"/>
      <w:bookmarkEnd w:id="20"/>
    </w:p>
    <w:p w14:paraId="7E8A3663" w14:textId="6FD2AF9F" w:rsidR="00F42A73" w:rsidRDefault="00E54EC2" w:rsidP="00F7020F">
      <w:pPr>
        <w:rPr>
          <w:rStyle w:val="Heading2Char"/>
        </w:rPr>
      </w:pPr>
      <w:r w:rsidRPr="00E54EC2">
        <w:rPr>
          <w:rStyle w:val="Heading2Char"/>
        </w:rPr>
        <w:t>Division Settings</w:t>
      </w:r>
      <w:bookmarkEnd w:id="21"/>
    </w:p>
    <w:bookmarkEnd w:id="22"/>
    <w:p w14:paraId="17557332" w14:textId="77777777" w:rsidR="00DA4108" w:rsidRDefault="00185B61" w:rsidP="00F7020F">
      <w:r>
        <w:rPr>
          <w:noProof/>
        </w:rPr>
        <w:drawing>
          <wp:inline distT="0" distB="0" distL="0" distR="0" wp14:anchorId="02C76BD5" wp14:editId="3780831A">
            <wp:extent cx="4944533" cy="1784925"/>
            <wp:effectExtent l="25400" t="25400" r="34290" b="190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7 at 2.56.44 PM.png"/>
                    <pic:cNvPicPr/>
                  </pic:nvPicPr>
                  <pic:blipFill rotWithShape="1">
                    <a:blip r:embed="rId16">
                      <a:extLst>
                        <a:ext uri="{28A0092B-C50C-407E-A947-70E740481C1C}">
                          <a14:useLocalDpi xmlns:a14="http://schemas.microsoft.com/office/drawing/2010/main" val="0"/>
                        </a:ext>
                      </a:extLst>
                    </a:blip>
                    <a:srcRect l="12178" t="32997" r="12938" b="22969"/>
                    <a:stretch/>
                  </pic:blipFill>
                  <pic:spPr bwMode="auto">
                    <a:xfrm>
                      <a:off x="0" y="0"/>
                      <a:ext cx="4956121" cy="1789108"/>
                    </a:xfrm>
                    <a:prstGeom prst="rect">
                      <a:avLst/>
                    </a:prstGeom>
                    <a:ln>
                      <a:solidFill>
                        <a:srgbClr val="5B9BD5"/>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4310920" w14:textId="77777777" w:rsidR="00E54EC2" w:rsidRDefault="00E54EC2" w:rsidP="00F7020F">
      <w:r>
        <w:t>Select a Division from the Hierarchy and click on the Hierarchy Editor tab:</w:t>
      </w:r>
    </w:p>
    <w:p w14:paraId="2837E0CD" w14:textId="77777777" w:rsidR="009E1371" w:rsidRDefault="009E1371" w:rsidP="00E41D56">
      <w:pPr>
        <w:pStyle w:val="Heading3"/>
        <w:ind w:left="810"/>
      </w:pPr>
      <w:bookmarkStart w:id="23" w:name="_Toc415237484"/>
      <w:r>
        <w:t>Animal Types</w:t>
      </w:r>
      <w:bookmarkEnd w:id="23"/>
    </w:p>
    <w:p w14:paraId="02B7D997" w14:textId="77777777" w:rsidR="00223558" w:rsidRDefault="00CE599B" w:rsidP="00E54EC2">
      <w:pPr>
        <w:pStyle w:val="ListParagraph"/>
        <w:ind w:left="810"/>
        <w:rPr>
          <w:rFonts w:ascii="Cambria" w:hAnsi="Cambria"/>
          <w:b/>
          <w:sz w:val="24"/>
          <w:szCs w:val="24"/>
        </w:rPr>
      </w:pPr>
      <w:r>
        <w:t xml:space="preserve">For </w:t>
      </w:r>
      <w:r w:rsidRPr="00CE599B">
        <w:rPr>
          <w:b/>
        </w:rPr>
        <w:t>each</w:t>
      </w:r>
      <w:r>
        <w:t xml:space="preserve"> animal division, use the pop-up menu beside Animal Types to assign the correct animal type (the ones you created earlier) to the division.</w:t>
      </w:r>
      <w:r w:rsidR="000A463A" w:rsidRPr="00E54EC2">
        <w:t xml:space="preserve"> </w:t>
      </w:r>
      <w:r>
        <w:t>That creates the animal information piece of the entry process—a member makes entry into a class, and based on which division it belongs to, animal information fields are then available for him/her to fill out. If you do NOT assign an animal type to a division, no one will be able to make entry into any class in that division.</w:t>
      </w:r>
      <w:r w:rsidR="00E54EC2">
        <w:br/>
      </w:r>
      <w:r w:rsidR="00E54EC2" w:rsidRPr="00E54EC2">
        <w:rPr>
          <w:b/>
        </w:rPr>
        <w:t>NOTE: Animal Type designations become permanent once the entry process begins. Be sure to consider</w:t>
      </w:r>
      <w:r w:rsidR="00223558" w:rsidRPr="00E54EC2">
        <w:rPr>
          <w:b/>
        </w:rPr>
        <w:t xml:space="preserve"> how all the animals may have been identified and add all applicable animal types.</w:t>
      </w:r>
    </w:p>
    <w:p w14:paraId="62232369" w14:textId="77777777" w:rsidR="00C46AFD" w:rsidRDefault="00C46AFD" w:rsidP="00E41D56">
      <w:pPr>
        <w:pStyle w:val="Heading3"/>
        <w:ind w:left="810"/>
      </w:pPr>
      <w:bookmarkStart w:id="24" w:name="_Toc415237485"/>
      <w:r w:rsidRPr="00C46AFD">
        <w:lastRenderedPageBreak/>
        <w:t>Project Affiliation</w:t>
      </w:r>
      <w:bookmarkEnd w:id="24"/>
    </w:p>
    <w:p w14:paraId="79125DC4" w14:textId="684490D2" w:rsidR="00973070" w:rsidRDefault="00973070" w:rsidP="00E54EC2">
      <w:pPr>
        <w:ind w:left="810"/>
      </w:pPr>
      <w:r w:rsidRPr="00973070">
        <w:t>If a member from 4</w:t>
      </w:r>
      <w:r w:rsidR="001221E7">
        <w:t>-</w:t>
      </w:r>
      <w:r w:rsidRPr="00973070">
        <w:t>H</w:t>
      </w:r>
      <w:r w:rsidR="001221E7">
        <w:t xml:space="preserve"> </w:t>
      </w:r>
      <w:r w:rsidRPr="00973070">
        <w:t>Online is required to be enrolled in a specific 4</w:t>
      </w:r>
      <w:r w:rsidR="001221E7">
        <w:t>-</w:t>
      </w:r>
      <w:r w:rsidRPr="00973070">
        <w:t>H</w:t>
      </w:r>
      <w:r w:rsidR="001221E7">
        <w:t xml:space="preserve"> </w:t>
      </w:r>
      <w:r w:rsidRPr="00973070">
        <w:t xml:space="preserve">Online project in order to submit entries in a specific division, select the required project(s) </w:t>
      </w:r>
      <w:r w:rsidR="00E54EC2">
        <w:t>under 4-H Projects</w:t>
      </w:r>
      <w:r w:rsidRPr="00973070">
        <w:t>. When a member registers for Fair, the system will check the 4</w:t>
      </w:r>
      <w:r w:rsidR="001221E7">
        <w:t>-</w:t>
      </w:r>
      <w:r w:rsidRPr="00973070">
        <w:t>H</w:t>
      </w:r>
      <w:r w:rsidR="001221E7">
        <w:t xml:space="preserve"> </w:t>
      </w:r>
      <w:r w:rsidRPr="00973070">
        <w:t>Online p</w:t>
      </w:r>
      <w:r>
        <w:t>rojects and will only allow the member</w:t>
      </w:r>
      <w:r w:rsidRPr="00973070">
        <w:t xml:space="preserve"> to </w:t>
      </w:r>
      <w:r>
        <w:t>submit entries in</w:t>
      </w:r>
      <w:r w:rsidRPr="00973070">
        <w:t xml:space="preserve"> Divisions for which they have enrolled in the </w:t>
      </w:r>
      <w:r w:rsidR="000B39EE">
        <w:t>corresponding</w:t>
      </w:r>
      <w:r w:rsidRPr="00973070">
        <w:t xml:space="preserve"> 4</w:t>
      </w:r>
      <w:r w:rsidR="001221E7">
        <w:t>-</w:t>
      </w:r>
      <w:r w:rsidRPr="00973070">
        <w:t>H</w:t>
      </w:r>
      <w:r w:rsidR="001221E7">
        <w:t xml:space="preserve"> </w:t>
      </w:r>
      <w:r w:rsidRPr="00973070">
        <w:t>Online project.</w:t>
      </w:r>
    </w:p>
    <w:p w14:paraId="50A42B41" w14:textId="77777777" w:rsidR="00A47141" w:rsidRDefault="00A47141" w:rsidP="00A47141">
      <w:pPr>
        <w:rPr>
          <w:rStyle w:val="Heading2Char"/>
        </w:rPr>
      </w:pPr>
      <w:r w:rsidRPr="006C7F14">
        <w:rPr>
          <w:rStyle w:val="Heading2Char"/>
        </w:rPr>
        <w:t>Custom Fi</w:t>
      </w:r>
      <w:r>
        <w:rPr>
          <w:rStyle w:val="Heading2Char"/>
        </w:rPr>
        <w:t>les</w:t>
      </w:r>
    </w:p>
    <w:p w14:paraId="451C2A9D" w14:textId="77777777" w:rsidR="00A47141" w:rsidRDefault="00A47141" w:rsidP="00A47141">
      <w:r w:rsidRPr="00953645">
        <w:t xml:space="preserve">If </w:t>
      </w:r>
      <w:r>
        <w:t>there are</w:t>
      </w:r>
      <w:r w:rsidRPr="00953645">
        <w:t xml:space="preserve"> </w:t>
      </w:r>
      <w:r>
        <w:t>files</w:t>
      </w:r>
      <w:r w:rsidRPr="00953645">
        <w:t xml:space="preserve"> that exhibitors need to </w:t>
      </w:r>
      <w:r>
        <w:t>upload</w:t>
      </w:r>
      <w:r w:rsidRPr="00953645">
        <w:t xml:space="preserve"> during registration, set those up here. </w:t>
      </w:r>
      <w:r>
        <w:t>Uploads</w:t>
      </w:r>
      <w:r w:rsidRPr="00953645">
        <w:t xml:space="preserve"> set up at the Fair level will be asked of each exhibitor one time</w:t>
      </w:r>
      <w:r>
        <w:t>, regardless of how many classes they enter, or how many separate invoices they create</w:t>
      </w:r>
      <w:r w:rsidRPr="00953645">
        <w:t xml:space="preserve">. </w:t>
      </w:r>
      <w:r>
        <w:t>Those</w:t>
      </w:r>
      <w:r w:rsidRPr="00953645">
        <w:t xml:space="preserve"> created at the Department, Division or Class levels will be asked as part of </w:t>
      </w:r>
      <w:r w:rsidRPr="001221E7">
        <w:rPr>
          <w:b/>
        </w:rPr>
        <w:t>each</w:t>
      </w:r>
      <w:r w:rsidRPr="00953645">
        <w:t xml:space="preserve"> entry in those respective areas. </w:t>
      </w:r>
      <w:r>
        <w:t>File uploads flow down the hierarchy just like Custom Fields. For example, if you have a Digital Photography division and all entries in that division, regardless of the class, need to upload a digital photo, the question should be set up at the Division level. If it’s only required for one class, it should be set up at the class level.</w:t>
      </w:r>
    </w:p>
    <w:p w14:paraId="649BA63E" w14:textId="77777777" w:rsidR="00A47141" w:rsidRPr="00A47141" w:rsidRDefault="00A47141" w:rsidP="00CE599B">
      <w:pPr>
        <w:rPr>
          <w:b/>
        </w:rPr>
      </w:pPr>
      <w:r w:rsidRPr="004F4F4B">
        <w:t xml:space="preserve">Once you have a strategy, go to </w:t>
      </w:r>
      <w:r w:rsidRPr="004F4F4B">
        <w:rPr>
          <w:b/>
        </w:rPr>
        <w:t>Hierarchy</w:t>
      </w:r>
      <w:r w:rsidRPr="004F4F4B">
        <w:t xml:space="preserve"> (select a level) </w:t>
      </w:r>
      <w:r w:rsidRPr="004F4F4B">
        <w:rPr>
          <w:b/>
        </w:rPr>
        <w:t xml:space="preserve">&gt;&gt; </w:t>
      </w:r>
      <w:r>
        <w:rPr>
          <w:b/>
        </w:rPr>
        <w:t xml:space="preserve">Custom Files </w:t>
      </w:r>
      <w:r>
        <w:t>and “Add a Control”</w:t>
      </w:r>
      <w:r w:rsidRPr="004F4F4B">
        <w:t>.</w:t>
      </w:r>
    </w:p>
    <w:p w14:paraId="4245973A" w14:textId="77777777" w:rsidR="008F72D6" w:rsidRPr="00DF56EA" w:rsidRDefault="008F72D6" w:rsidP="00A73E67">
      <w:pPr>
        <w:jc w:val="center"/>
      </w:pPr>
    </w:p>
    <w:sectPr w:rsidR="008F72D6" w:rsidRPr="00DF56EA" w:rsidSect="0024573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FC68" w14:textId="77777777" w:rsidR="0024573A" w:rsidRDefault="0024573A" w:rsidP="00F95C2D">
      <w:pPr>
        <w:spacing w:after="0" w:line="240" w:lineRule="auto"/>
      </w:pPr>
      <w:r>
        <w:separator/>
      </w:r>
    </w:p>
  </w:endnote>
  <w:endnote w:type="continuationSeparator" w:id="0">
    <w:p w14:paraId="00FC31B9" w14:textId="77777777" w:rsidR="0024573A" w:rsidRDefault="0024573A"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2571" w14:textId="77777777" w:rsidR="00AD25D7" w:rsidRDefault="00AD2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B57D" w14:textId="77777777" w:rsidR="00A47141" w:rsidRDefault="00A47141" w:rsidP="00B437E7">
    <w:pPr>
      <w:pStyle w:val="Footer"/>
      <w:tabs>
        <w:tab w:val="clear" w:pos="9360"/>
        <w:tab w:val="right" w:pos="10800"/>
      </w:tabs>
    </w:pPr>
    <w:r w:rsidRPr="00623E88">
      <w:rPr>
        <w:rFonts w:ascii="Cambria" w:hAnsi="Cambria"/>
        <w:noProof/>
      </w:rPr>
      <mc:AlternateContent>
        <mc:Choice Requires="wps">
          <w:drawing>
            <wp:anchor distT="0" distB="0" distL="114300" distR="114300" simplePos="0" relativeHeight="251662848" behindDoc="0" locked="0" layoutInCell="1" allowOverlap="1" wp14:anchorId="214C1B65" wp14:editId="7FC3C60F">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A2A68AF" id="Rectangle 5" o:spid="_x0000_s1026" style="position:absolute;margin-left:211.5pt;margin-top:-3pt;width:34.5pt;height:3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0800" behindDoc="0" locked="0" layoutInCell="1" allowOverlap="1" wp14:anchorId="14921B86" wp14:editId="443690B6">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A3BB75D" id="Rectangle 7" o:spid="_x0000_s1026" style="position:absolute;margin-left:252.75pt;margin-top:-3pt;width:34.5pt;height:31.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3872" behindDoc="0" locked="0" layoutInCell="1" allowOverlap="1" wp14:anchorId="7C5A7652" wp14:editId="357A30AF">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2DDBB3C" id="Rectangle 6" o:spid="_x0000_s1026" style="position:absolute;margin-left:294pt;margin-top:-3pt;width:34.5pt;height:3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1824" behindDoc="0" locked="0" layoutInCell="1" allowOverlap="1" wp14:anchorId="2BAA7E05" wp14:editId="46B1547E">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649BCAD3" id="Straight Connector 9" o:spid="_x0000_s1026" style="position:absolute;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64896" behindDoc="0" locked="0" layoutInCell="1" allowOverlap="1" wp14:anchorId="1C0334FA" wp14:editId="42140E1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1BA03F79" id="Straight Connector 10" o:spid="_x0000_s1026" style="position:absolute;flip:x;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4C77" w14:textId="77777777" w:rsidR="00AD25D7" w:rsidRDefault="00AD2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DA50" w14:textId="77777777" w:rsidR="0024573A" w:rsidRDefault="0024573A" w:rsidP="00F95C2D">
      <w:pPr>
        <w:spacing w:after="0" w:line="240" w:lineRule="auto"/>
      </w:pPr>
      <w:r>
        <w:separator/>
      </w:r>
    </w:p>
  </w:footnote>
  <w:footnote w:type="continuationSeparator" w:id="0">
    <w:p w14:paraId="251E5892" w14:textId="77777777" w:rsidR="0024573A" w:rsidRDefault="0024573A"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534D" w14:textId="77777777" w:rsidR="00AD25D7" w:rsidRDefault="00AD2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9193" w14:textId="77777777" w:rsidR="00A47141" w:rsidRPr="00DF56EA" w:rsidRDefault="00A47141" w:rsidP="00DF56EA">
    <w:pPr>
      <w:pStyle w:val="Header"/>
      <w:tabs>
        <w:tab w:val="clear" w:pos="4680"/>
        <w:tab w:val="clear" w:pos="9360"/>
        <w:tab w:val="center" w:pos="0"/>
        <w:tab w:val="right" w:pos="10800"/>
      </w:tabs>
      <w:jc w:val="right"/>
      <w:rPr>
        <w:rFonts w:ascii="Cambria" w:hAnsi="Cambria"/>
        <w:sz w:val="36"/>
        <w:szCs w:val="36"/>
      </w:rPr>
    </w:pPr>
    <w:r w:rsidRPr="00623E88">
      <w:rPr>
        <w:noProof/>
        <w:sz w:val="36"/>
      </w:rPr>
      <w:drawing>
        <wp:anchor distT="0" distB="0" distL="114300" distR="114300" simplePos="0" relativeHeight="251658240" behindDoc="0" locked="0" layoutInCell="1" allowOverlap="1" wp14:anchorId="299318F3" wp14:editId="2134C1B1">
          <wp:simplePos x="0" y="0"/>
          <wp:positionH relativeFrom="margin">
            <wp:posOffset>42025</wp:posOffset>
          </wp:positionH>
          <wp:positionV relativeFrom="paragraph">
            <wp:posOffset>-109182</wp:posOffset>
          </wp:positionV>
          <wp:extent cx="1974620" cy="528211"/>
          <wp:effectExtent l="0" t="0" r="6985"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4-09-25 at 10.56.57 AM.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6C2057CD" wp14:editId="2FD53482">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2382C38F"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27AC" w14:textId="77777777" w:rsidR="00AD25D7" w:rsidRDefault="00AD2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80pt;height:180pt" o:bullet="t">
        <v:imagedata r:id="rId1" o:title="MC900431558[1]"/>
      </v:shape>
    </w:pict>
  </w:numPicBullet>
  <w:abstractNum w:abstractNumId="0" w15:restartNumberingAfterBreak="0">
    <w:nsid w:val="15A22BEC"/>
    <w:multiLevelType w:val="hybridMultilevel"/>
    <w:tmpl w:val="F8709F8E"/>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87AE6"/>
    <w:multiLevelType w:val="hybridMultilevel"/>
    <w:tmpl w:val="B8FE57A0"/>
    <w:lvl w:ilvl="0" w:tplc="0764F07E">
      <w:start w:val="1"/>
      <w:numFmt w:val="bullet"/>
      <w:pStyle w:val="TOC2"/>
      <w:lvlText w:val=""/>
      <w:lvlJc w:val="left"/>
      <w:pPr>
        <w:ind w:left="4770" w:hanging="360"/>
      </w:pPr>
      <w:rPr>
        <w:rFonts w:ascii="Webdings" w:hAnsi="Webdings"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2"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A83899"/>
    <w:multiLevelType w:val="hybridMultilevel"/>
    <w:tmpl w:val="103087F8"/>
    <w:lvl w:ilvl="0" w:tplc="BC1AB7CA">
      <w:start w:val="1"/>
      <w:numFmt w:val="bullet"/>
      <w:pStyle w:val="TOC3"/>
      <w:lvlText w:val=""/>
      <w:lvlJc w:val="left"/>
      <w:pPr>
        <w:ind w:left="4860" w:hanging="360"/>
      </w:pPr>
      <w:rPr>
        <w:rFonts w:ascii="Webdings" w:hAnsi="Webdings"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4" w15:restartNumberingAfterBreak="0">
    <w:nsid w:val="206D34C8"/>
    <w:multiLevelType w:val="hybridMultilevel"/>
    <w:tmpl w:val="1DD03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54F39"/>
    <w:multiLevelType w:val="hybridMultilevel"/>
    <w:tmpl w:val="F66070C4"/>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181A06"/>
    <w:multiLevelType w:val="hybridMultilevel"/>
    <w:tmpl w:val="303CF2FE"/>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735F5"/>
    <w:multiLevelType w:val="hybridMultilevel"/>
    <w:tmpl w:val="53D2165A"/>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01770"/>
    <w:multiLevelType w:val="hybridMultilevel"/>
    <w:tmpl w:val="1DEC4D12"/>
    <w:lvl w:ilvl="0" w:tplc="14A42458">
      <w:start w:val="1"/>
      <w:numFmt w:val="bullet"/>
      <w:lvlText w:val=""/>
      <w:lvlJc w:val="left"/>
      <w:pPr>
        <w:ind w:left="1080" w:hanging="360"/>
      </w:pPr>
      <w:rPr>
        <w:rFonts w:ascii="Wingdings 2" w:hAnsi="Wingdings 2" w:hint="default"/>
        <w:sz w:val="28"/>
        <w:szCs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946E86"/>
    <w:multiLevelType w:val="hybridMultilevel"/>
    <w:tmpl w:val="C48E1160"/>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B234C"/>
    <w:multiLevelType w:val="hybridMultilevel"/>
    <w:tmpl w:val="9020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30192"/>
    <w:multiLevelType w:val="hybridMultilevel"/>
    <w:tmpl w:val="FA96F3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7A7"/>
    <w:multiLevelType w:val="hybridMultilevel"/>
    <w:tmpl w:val="702A8838"/>
    <w:lvl w:ilvl="0" w:tplc="AFE6AF26">
      <w:start w:val="1"/>
      <w:numFmt w:val="bullet"/>
      <w:lvlText w:val=""/>
      <w:lvlJc w:val="left"/>
      <w:pPr>
        <w:ind w:left="3600" w:hanging="360"/>
      </w:pPr>
      <w:rPr>
        <w:rFonts w:ascii="Wingdings 2" w:hAnsi="Wingdings 2"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7B48"/>
    <w:multiLevelType w:val="hybridMultilevel"/>
    <w:tmpl w:val="97B234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C56E3"/>
    <w:multiLevelType w:val="hybridMultilevel"/>
    <w:tmpl w:val="1E6C98BC"/>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931960">
    <w:abstractNumId w:val="7"/>
  </w:num>
  <w:num w:numId="2" w16cid:durableId="899169848">
    <w:abstractNumId w:val="21"/>
  </w:num>
  <w:num w:numId="3" w16cid:durableId="1865439928">
    <w:abstractNumId w:val="19"/>
  </w:num>
  <w:num w:numId="4" w16cid:durableId="95488217">
    <w:abstractNumId w:val="24"/>
  </w:num>
  <w:num w:numId="5" w16cid:durableId="706217846">
    <w:abstractNumId w:val="13"/>
  </w:num>
  <w:num w:numId="6" w16cid:durableId="640815373">
    <w:abstractNumId w:val="6"/>
  </w:num>
  <w:num w:numId="7" w16cid:durableId="2074306353">
    <w:abstractNumId w:val="2"/>
  </w:num>
  <w:num w:numId="8" w16cid:durableId="474225655">
    <w:abstractNumId w:val="8"/>
  </w:num>
  <w:num w:numId="9" w16cid:durableId="1177816010">
    <w:abstractNumId w:val="10"/>
  </w:num>
  <w:num w:numId="10" w16cid:durableId="601957050">
    <w:abstractNumId w:val="18"/>
  </w:num>
  <w:num w:numId="11" w16cid:durableId="754403033">
    <w:abstractNumId w:val="9"/>
  </w:num>
  <w:num w:numId="12" w16cid:durableId="1756127699">
    <w:abstractNumId w:val="22"/>
  </w:num>
  <w:num w:numId="13" w16cid:durableId="1931695956">
    <w:abstractNumId w:val="14"/>
  </w:num>
  <w:num w:numId="14" w16cid:durableId="1247424630">
    <w:abstractNumId w:val="0"/>
  </w:num>
  <w:num w:numId="15" w16cid:durableId="1816870936">
    <w:abstractNumId w:val="25"/>
  </w:num>
  <w:num w:numId="16" w16cid:durableId="555504787">
    <w:abstractNumId w:val="12"/>
  </w:num>
  <w:num w:numId="17" w16cid:durableId="1292251171">
    <w:abstractNumId w:val="4"/>
  </w:num>
  <w:num w:numId="18" w16cid:durableId="872113793">
    <w:abstractNumId w:val="20"/>
  </w:num>
  <w:num w:numId="19" w16cid:durableId="902444583">
    <w:abstractNumId w:val="1"/>
  </w:num>
  <w:num w:numId="20" w16cid:durableId="646518940">
    <w:abstractNumId w:val="1"/>
    <w:lvlOverride w:ilvl="0">
      <w:startOverride w:val="1"/>
    </w:lvlOverride>
  </w:num>
  <w:num w:numId="21" w16cid:durableId="719061569">
    <w:abstractNumId w:val="3"/>
  </w:num>
  <w:num w:numId="22" w16cid:durableId="106658150">
    <w:abstractNumId w:val="16"/>
  </w:num>
  <w:num w:numId="23" w16cid:durableId="356081224">
    <w:abstractNumId w:val="15"/>
  </w:num>
  <w:num w:numId="24" w16cid:durableId="608925965">
    <w:abstractNumId w:val="5"/>
  </w:num>
  <w:num w:numId="25" w16cid:durableId="1908295019">
    <w:abstractNumId w:val="17"/>
  </w:num>
  <w:num w:numId="26" w16cid:durableId="198131422">
    <w:abstractNumId w:val="23"/>
  </w:num>
  <w:num w:numId="27" w16cid:durableId="451750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149FC"/>
    <w:rsid w:val="000202E7"/>
    <w:rsid w:val="000204BB"/>
    <w:rsid w:val="0005715A"/>
    <w:rsid w:val="000A463A"/>
    <w:rsid w:val="000B39EE"/>
    <w:rsid w:val="000D26A2"/>
    <w:rsid w:val="000E1BB2"/>
    <w:rsid w:val="001221E7"/>
    <w:rsid w:val="001562B1"/>
    <w:rsid w:val="00157FB5"/>
    <w:rsid w:val="0017348E"/>
    <w:rsid w:val="001822C2"/>
    <w:rsid w:val="00185B61"/>
    <w:rsid w:val="001E0821"/>
    <w:rsid w:val="002020AA"/>
    <w:rsid w:val="00223558"/>
    <w:rsid w:val="0024009D"/>
    <w:rsid w:val="0024573A"/>
    <w:rsid w:val="002674AD"/>
    <w:rsid w:val="0029598D"/>
    <w:rsid w:val="002A3075"/>
    <w:rsid w:val="002B3A6E"/>
    <w:rsid w:val="002B5040"/>
    <w:rsid w:val="002B6F84"/>
    <w:rsid w:val="002D3E51"/>
    <w:rsid w:val="002D42A0"/>
    <w:rsid w:val="002F211E"/>
    <w:rsid w:val="002F260C"/>
    <w:rsid w:val="0031258B"/>
    <w:rsid w:val="00314C6F"/>
    <w:rsid w:val="00327337"/>
    <w:rsid w:val="00332E3D"/>
    <w:rsid w:val="00333966"/>
    <w:rsid w:val="00334CE6"/>
    <w:rsid w:val="00353679"/>
    <w:rsid w:val="003537BE"/>
    <w:rsid w:val="0038509F"/>
    <w:rsid w:val="003868C2"/>
    <w:rsid w:val="003A0EA6"/>
    <w:rsid w:val="003B182A"/>
    <w:rsid w:val="003E0A40"/>
    <w:rsid w:val="003F6279"/>
    <w:rsid w:val="003F7963"/>
    <w:rsid w:val="00404C1F"/>
    <w:rsid w:val="004178FB"/>
    <w:rsid w:val="00444898"/>
    <w:rsid w:val="00460416"/>
    <w:rsid w:val="004827BE"/>
    <w:rsid w:val="004829AA"/>
    <w:rsid w:val="00483F7F"/>
    <w:rsid w:val="004C1F70"/>
    <w:rsid w:val="004D38A9"/>
    <w:rsid w:val="004F279D"/>
    <w:rsid w:val="004F4F4B"/>
    <w:rsid w:val="0050518C"/>
    <w:rsid w:val="00542793"/>
    <w:rsid w:val="00545865"/>
    <w:rsid w:val="00582E68"/>
    <w:rsid w:val="00590DB5"/>
    <w:rsid w:val="005916B5"/>
    <w:rsid w:val="005A7EFE"/>
    <w:rsid w:val="005D6F43"/>
    <w:rsid w:val="00604126"/>
    <w:rsid w:val="00604630"/>
    <w:rsid w:val="00614857"/>
    <w:rsid w:val="00623E88"/>
    <w:rsid w:val="006469AB"/>
    <w:rsid w:val="0066472A"/>
    <w:rsid w:val="00670F98"/>
    <w:rsid w:val="00674156"/>
    <w:rsid w:val="006A0D5B"/>
    <w:rsid w:val="006C7F14"/>
    <w:rsid w:val="006E2D92"/>
    <w:rsid w:val="006F5D99"/>
    <w:rsid w:val="007039F0"/>
    <w:rsid w:val="00721286"/>
    <w:rsid w:val="00731F75"/>
    <w:rsid w:val="007343F8"/>
    <w:rsid w:val="00740E71"/>
    <w:rsid w:val="00745ED3"/>
    <w:rsid w:val="00783B74"/>
    <w:rsid w:val="00797404"/>
    <w:rsid w:val="007B5BCB"/>
    <w:rsid w:val="007B615F"/>
    <w:rsid w:val="007F78AF"/>
    <w:rsid w:val="00834D20"/>
    <w:rsid w:val="00836DF1"/>
    <w:rsid w:val="00863A3D"/>
    <w:rsid w:val="00892BB2"/>
    <w:rsid w:val="008A4EA5"/>
    <w:rsid w:val="008B70BC"/>
    <w:rsid w:val="008B777B"/>
    <w:rsid w:val="008C1A3A"/>
    <w:rsid w:val="008F72D6"/>
    <w:rsid w:val="00921766"/>
    <w:rsid w:val="00932E5C"/>
    <w:rsid w:val="00950BDC"/>
    <w:rsid w:val="00953645"/>
    <w:rsid w:val="0096781B"/>
    <w:rsid w:val="00973070"/>
    <w:rsid w:val="0098120D"/>
    <w:rsid w:val="00997C54"/>
    <w:rsid w:val="009C40E8"/>
    <w:rsid w:val="009E1371"/>
    <w:rsid w:val="00A156DA"/>
    <w:rsid w:val="00A37F35"/>
    <w:rsid w:val="00A47141"/>
    <w:rsid w:val="00A70741"/>
    <w:rsid w:val="00A73E67"/>
    <w:rsid w:val="00AB1D85"/>
    <w:rsid w:val="00AB741E"/>
    <w:rsid w:val="00AD25D7"/>
    <w:rsid w:val="00AD45ED"/>
    <w:rsid w:val="00B437E7"/>
    <w:rsid w:val="00B47A60"/>
    <w:rsid w:val="00B50BBA"/>
    <w:rsid w:val="00B517DC"/>
    <w:rsid w:val="00B61419"/>
    <w:rsid w:val="00B77B86"/>
    <w:rsid w:val="00B843D0"/>
    <w:rsid w:val="00B87FC8"/>
    <w:rsid w:val="00B92A9F"/>
    <w:rsid w:val="00BE0AF5"/>
    <w:rsid w:val="00BF329E"/>
    <w:rsid w:val="00C132D4"/>
    <w:rsid w:val="00C310D4"/>
    <w:rsid w:val="00C32813"/>
    <w:rsid w:val="00C41A80"/>
    <w:rsid w:val="00C46AFD"/>
    <w:rsid w:val="00C52D1C"/>
    <w:rsid w:val="00C6500F"/>
    <w:rsid w:val="00C94F69"/>
    <w:rsid w:val="00CD3700"/>
    <w:rsid w:val="00CE599B"/>
    <w:rsid w:val="00D56C70"/>
    <w:rsid w:val="00D91498"/>
    <w:rsid w:val="00DA4108"/>
    <w:rsid w:val="00DA60B3"/>
    <w:rsid w:val="00DC0056"/>
    <w:rsid w:val="00DC7794"/>
    <w:rsid w:val="00DF1F95"/>
    <w:rsid w:val="00DF56EA"/>
    <w:rsid w:val="00E00202"/>
    <w:rsid w:val="00E14D5A"/>
    <w:rsid w:val="00E41D56"/>
    <w:rsid w:val="00E465AA"/>
    <w:rsid w:val="00E54EC2"/>
    <w:rsid w:val="00E643B0"/>
    <w:rsid w:val="00E65C7F"/>
    <w:rsid w:val="00E66E91"/>
    <w:rsid w:val="00EA1D29"/>
    <w:rsid w:val="00EA7C2A"/>
    <w:rsid w:val="00ED77BB"/>
    <w:rsid w:val="00EE3D6E"/>
    <w:rsid w:val="00F35976"/>
    <w:rsid w:val="00F42A73"/>
    <w:rsid w:val="00F43096"/>
    <w:rsid w:val="00F7020F"/>
    <w:rsid w:val="00F74E68"/>
    <w:rsid w:val="00F7686E"/>
    <w:rsid w:val="00F87F33"/>
    <w:rsid w:val="00F95C2D"/>
    <w:rsid w:val="00FD0439"/>
    <w:rsid w:val="00FE01E9"/>
    <w:rsid w:val="00FE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02A4DF"/>
  <w15:docId w15:val="{71357009-DFCC-41A1-BFA3-DBA26DB4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D56"/>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6781B"/>
    <w:pPr>
      <w:keepNext/>
      <w:keepLines/>
      <w:spacing w:before="200" w:after="0"/>
      <w:ind w:left="180"/>
      <w:outlineLvl w:val="1"/>
    </w:pPr>
    <w:rPr>
      <w:rFonts w:eastAsiaTheme="majorEastAsia" w:cstheme="majorBidi"/>
      <w:bCs/>
      <w:color w:val="5B9BD5" w:themeColor="accent1"/>
      <w:sz w:val="26"/>
      <w:szCs w:val="26"/>
    </w:rPr>
  </w:style>
  <w:style w:type="paragraph" w:styleId="Heading3">
    <w:name w:val="heading 3"/>
    <w:basedOn w:val="Normal"/>
    <w:next w:val="Normal"/>
    <w:link w:val="Heading3Char"/>
    <w:uiPriority w:val="9"/>
    <w:unhideWhenUsed/>
    <w:qFormat/>
    <w:rsid w:val="00E41D5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558"/>
    <w:rPr>
      <w:color w:val="0563C1" w:themeColor="hyperlink"/>
      <w:u w:val="single"/>
    </w:rPr>
  </w:style>
  <w:style w:type="character" w:customStyle="1" w:styleId="Heading2Char">
    <w:name w:val="Heading 2 Char"/>
    <w:basedOn w:val="DefaultParagraphFont"/>
    <w:link w:val="Heading2"/>
    <w:uiPriority w:val="9"/>
    <w:rsid w:val="0096781B"/>
    <w:rPr>
      <w:rFonts w:eastAsiaTheme="majorEastAsia" w:cstheme="majorBidi"/>
      <w:bCs/>
      <w:color w:val="5B9BD5" w:themeColor="accent1"/>
      <w:sz w:val="26"/>
      <w:szCs w:val="26"/>
    </w:rPr>
  </w:style>
  <w:style w:type="character" w:customStyle="1" w:styleId="Heading3Char">
    <w:name w:val="Heading 3 Char"/>
    <w:basedOn w:val="DefaultParagraphFont"/>
    <w:link w:val="Heading3"/>
    <w:uiPriority w:val="9"/>
    <w:rsid w:val="00E41D56"/>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E41D56"/>
    <w:rPr>
      <w:rFonts w:asciiTheme="majorHAnsi" w:eastAsiaTheme="majorEastAsia" w:hAnsiTheme="majorHAnsi" w:cstheme="majorBidi"/>
      <w:b/>
      <w:bCs/>
      <w:color w:val="2C6EAB" w:themeColor="accent1" w:themeShade="B5"/>
      <w:sz w:val="32"/>
      <w:szCs w:val="32"/>
    </w:rPr>
  </w:style>
  <w:style w:type="character" w:styleId="FollowedHyperlink">
    <w:name w:val="FollowedHyperlink"/>
    <w:basedOn w:val="DefaultParagraphFont"/>
    <w:uiPriority w:val="99"/>
    <w:semiHidden/>
    <w:unhideWhenUsed/>
    <w:rsid w:val="00E41D56"/>
    <w:rPr>
      <w:color w:val="954F72" w:themeColor="followedHyperlink"/>
      <w:u w:val="single"/>
    </w:rPr>
  </w:style>
  <w:style w:type="paragraph" w:styleId="TOC1">
    <w:name w:val="toc 1"/>
    <w:basedOn w:val="Normal"/>
    <w:next w:val="Normal"/>
    <w:autoRedefine/>
    <w:uiPriority w:val="39"/>
    <w:unhideWhenUsed/>
    <w:rsid w:val="00E41D56"/>
    <w:pPr>
      <w:spacing w:before="360" w:after="360"/>
    </w:pPr>
    <w:rPr>
      <w:b/>
      <w:bCs/>
      <w:caps/>
      <w:u w:val="single"/>
    </w:rPr>
  </w:style>
  <w:style w:type="paragraph" w:styleId="TOC2">
    <w:name w:val="toc 2"/>
    <w:basedOn w:val="Normal"/>
    <w:next w:val="Normal"/>
    <w:autoRedefine/>
    <w:uiPriority w:val="39"/>
    <w:unhideWhenUsed/>
    <w:rsid w:val="008C1A3A"/>
    <w:pPr>
      <w:numPr>
        <w:numId w:val="19"/>
      </w:numPr>
      <w:tabs>
        <w:tab w:val="right" w:pos="10790"/>
      </w:tabs>
      <w:spacing w:after="0"/>
      <w:ind w:left="3960" w:hanging="450"/>
    </w:pPr>
    <w:rPr>
      <w:b/>
      <w:bCs/>
      <w:smallCaps/>
    </w:rPr>
  </w:style>
  <w:style w:type="paragraph" w:styleId="TOC3">
    <w:name w:val="toc 3"/>
    <w:basedOn w:val="Normal"/>
    <w:next w:val="Normal"/>
    <w:autoRedefine/>
    <w:uiPriority w:val="39"/>
    <w:unhideWhenUsed/>
    <w:rsid w:val="00F42A73"/>
    <w:pPr>
      <w:numPr>
        <w:numId w:val="21"/>
      </w:numPr>
      <w:tabs>
        <w:tab w:val="left" w:pos="3960"/>
        <w:tab w:val="right" w:pos="10790"/>
      </w:tabs>
      <w:spacing w:after="0"/>
      <w:ind w:left="3960" w:hanging="450"/>
    </w:pPr>
    <w:rPr>
      <w:smallCaps/>
    </w:rPr>
  </w:style>
  <w:style w:type="paragraph" w:styleId="TOC4">
    <w:name w:val="toc 4"/>
    <w:basedOn w:val="Normal"/>
    <w:next w:val="Normal"/>
    <w:autoRedefine/>
    <w:uiPriority w:val="39"/>
    <w:unhideWhenUsed/>
    <w:rsid w:val="00E41D56"/>
    <w:pPr>
      <w:spacing w:after="0"/>
    </w:pPr>
  </w:style>
  <w:style w:type="paragraph" w:styleId="TOC5">
    <w:name w:val="toc 5"/>
    <w:basedOn w:val="Normal"/>
    <w:next w:val="Normal"/>
    <w:autoRedefine/>
    <w:uiPriority w:val="39"/>
    <w:unhideWhenUsed/>
    <w:rsid w:val="00E41D56"/>
    <w:pPr>
      <w:spacing w:after="0"/>
    </w:pPr>
  </w:style>
  <w:style w:type="paragraph" w:styleId="TOC6">
    <w:name w:val="toc 6"/>
    <w:basedOn w:val="Normal"/>
    <w:next w:val="Normal"/>
    <w:autoRedefine/>
    <w:uiPriority w:val="39"/>
    <w:unhideWhenUsed/>
    <w:rsid w:val="00E41D56"/>
    <w:pPr>
      <w:spacing w:after="0"/>
    </w:pPr>
  </w:style>
  <w:style w:type="paragraph" w:styleId="TOC7">
    <w:name w:val="toc 7"/>
    <w:basedOn w:val="Normal"/>
    <w:next w:val="Normal"/>
    <w:autoRedefine/>
    <w:uiPriority w:val="39"/>
    <w:unhideWhenUsed/>
    <w:rsid w:val="00E41D56"/>
    <w:pPr>
      <w:spacing w:after="0"/>
    </w:pPr>
  </w:style>
  <w:style w:type="paragraph" w:styleId="TOC8">
    <w:name w:val="toc 8"/>
    <w:basedOn w:val="Normal"/>
    <w:next w:val="Normal"/>
    <w:autoRedefine/>
    <w:uiPriority w:val="39"/>
    <w:unhideWhenUsed/>
    <w:rsid w:val="00E41D56"/>
    <w:pPr>
      <w:spacing w:after="0"/>
    </w:pPr>
  </w:style>
  <w:style w:type="paragraph" w:styleId="TOC9">
    <w:name w:val="toc 9"/>
    <w:basedOn w:val="Normal"/>
    <w:next w:val="Normal"/>
    <w:autoRedefine/>
    <w:uiPriority w:val="39"/>
    <w:unhideWhenUsed/>
    <w:rsid w:val="00E41D56"/>
    <w:pPr>
      <w:spacing w:after="0"/>
    </w:pPr>
  </w:style>
  <w:style w:type="paragraph" w:styleId="Title">
    <w:name w:val="Title"/>
    <w:basedOn w:val="Normal"/>
    <w:next w:val="Normal"/>
    <w:link w:val="TitleChar"/>
    <w:uiPriority w:val="10"/>
    <w:qFormat/>
    <w:rsid w:val="00AB741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741E"/>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29598D"/>
    <w:pPr>
      <w:spacing w:after="0" w:line="240" w:lineRule="auto"/>
    </w:pPr>
  </w:style>
  <w:style w:type="paragraph" w:styleId="BalloonText">
    <w:name w:val="Balloon Text"/>
    <w:basedOn w:val="Normal"/>
    <w:link w:val="BalloonTextChar"/>
    <w:uiPriority w:val="99"/>
    <w:semiHidden/>
    <w:unhideWhenUsed/>
    <w:rsid w:val="00F768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86E"/>
    <w:rPr>
      <w:rFonts w:ascii="Lucida Grande" w:hAnsi="Lucida Grande" w:cs="Lucida Grande"/>
      <w:sz w:val="18"/>
      <w:szCs w:val="18"/>
    </w:rPr>
  </w:style>
  <w:style w:type="paragraph" w:styleId="Revision">
    <w:name w:val="Revision"/>
    <w:hidden/>
    <w:uiPriority w:val="99"/>
    <w:semiHidden/>
    <w:rsid w:val="003A0EA6"/>
    <w:pPr>
      <w:spacing w:after="0" w:line="240" w:lineRule="auto"/>
    </w:pPr>
  </w:style>
  <w:style w:type="paragraph" w:styleId="DocumentMap">
    <w:name w:val="Document Map"/>
    <w:basedOn w:val="Normal"/>
    <w:link w:val="DocumentMapChar"/>
    <w:uiPriority w:val="99"/>
    <w:semiHidden/>
    <w:unhideWhenUsed/>
    <w:rsid w:val="003A0EA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A0EA6"/>
    <w:rPr>
      <w:rFonts w:ascii="Lucida Grande" w:hAnsi="Lucida Grande" w:cs="Lucida Grande"/>
      <w:sz w:val="24"/>
      <w:szCs w:val="24"/>
    </w:rPr>
  </w:style>
  <w:style w:type="paragraph" w:styleId="NormalWeb">
    <w:name w:val="Normal (Web)"/>
    <w:basedOn w:val="Normal"/>
    <w:uiPriority w:val="99"/>
    <w:semiHidden/>
    <w:unhideWhenUsed/>
    <w:rsid w:val="003F627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F6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2927">
      <w:bodyDiv w:val="1"/>
      <w:marLeft w:val="0"/>
      <w:marRight w:val="0"/>
      <w:marTop w:val="0"/>
      <w:marBottom w:val="0"/>
      <w:divBdr>
        <w:top w:val="none" w:sz="0" w:space="0" w:color="auto"/>
        <w:left w:val="none" w:sz="0" w:space="0" w:color="auto"/>
        <w:bottom w:val="none" w:sz="0" w:space="0" w:color="auto"/>
        <w:right w:val="none" w:sz="0" w:space="0" w:color="auto"/>
      </w:divBdr>
    </w:div>
    <w:div w:id="18167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rentry.zendesk.com/hc/en-us/sections/200677380-Training-Documents-Set-up-your-fair" TargetMode="External"/><Relationship Id="rId13" Type="http://schemas.openxmlformats.org/officeDocument/2006/relationships/hyperlink" Target="https://fairentry.zendesk.com/hc/en-us/sections/200677380-Training-Documents-Set-up-your-fai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airentry.zendesk.com/hc/en-us/sections/200677380-Training-Documents-Set-up-your-fai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irentry.zendesk.com/hc/en-us/articles/9730891403668-Setting-Entry-Registration-Dat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fairentry.zendesk.com/hc/en-us/sections/200677380-Training-Documents-Set-up-your-fai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airentry.zendesk.com/hc/en-us/sections/200677380-Training-Documents-Set-up-your-fair" TargetMode="External"/><Relationship Id="rId14" Type="http://schemas.openxmlformats.org/officeDocument/2006/relationships/hyperlink" Target="https://fairentry.zendesk.com/hc/en-us/sections/200677380-Training-Documents-Set-up-your-fai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5C7F-FAF1-4AED-93FF-3F1D8120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2</cp:revision>
  <dcterms:created xsi:type="dcterms:W3CDTF">2024-05-02T14:36:00Z</dcterms:created>
  <dcterms:modified xsi:type="dcterms:W3CDTF">2024-05-02T14:36:00Z</dcterms:modified>
</cp:coreProperties>
</file>