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651"/>
        <w:tblW w:w="0" w:type="auto"/>
        <w:tblLook w:val="04A0" w:firstRow="1" w:lastRow="0" w:firstColumn="1" w:lastColumn="0" w:noHBand="0" w:noVBand="1"/>
      </w:tblPr>
      <w:tblGrid>
        <w:gridCol w:w="5488"/>
        <w:gridCol w:w="5302"/>
      </w:tblGrid>
      <w:tr w:rsidR="00353679" w:rsidRPr="00E701CD" w14:paraId="57AF504D" w14:textId="77777777" w:rsidTr="00E84523">
        <w:tc>
          <w:tcPr>
            <w:tcW w:w="10790" w:type="dxa"/>
            <w:gridSpan w:val="2"/>
            <w:vAlign w:val="center"/>
          </w:tcPr>
          <w:p w14:paraId="1D83786B" w14:textId="481915BD" w:rsidR="00353679" w:rsidRPr="00E701CD" w:rsidRDefault="00496C63" w:rsidP="00776227">
            <w:pPr>
              <w:jc w:val="center"/>
              <w:rPr>
                <w:sz w:val="40"/>
              </w:rPr>
            </w:pPr>
            <w:r>
              <w:rPr>
                <w:sz w:val="40"/>
              </w:rPr>
              <w:t>Approving Entries and Payments</w:t>
            </w:r>
          </w:p>
        </w:tc>
      </w:tr>
      <w:tr w:rsidR="00353679" w:rsidRPr="00E701CD" w14:paraId="7BA35CDF" w14:textId="77777777" w:rsidTr="00E84523">
        <w:tc>
          <w:tcPr>
            <w:tcW w:w="10790" w:type="dxa"/>
            <w:gridSpan w:val="2"/>
          </w:tcPr>
          <w:p w14:paraId="7BA872FC" w14:textId="77777777" w:rsidR="00353679" w:rsidRPr="00E701CD" w:rsidRDefault="00353679" w:rsidP="00353679">
            <w:pPr>
              <w:jc w:val="center"/>
              <w:rPr>
                <w:i/>
                <w:sz w:val="32"/>
              </w:rPr>
            </w:pPr>
            <w:r w:rsidRPr="00E701CD">
              <w:rPr>
                <w:i/>
                <w:sz w:val="32"/>
              </w:rPr>
              <w:t>Before You Start</w:t>
            </w:r>
          </w:p>
          <w:p w14:paraId="6B1D6C4D" w14:textId="265E95A7" w:rsidR="00AD644F" w:rsidRDefault="00496C63" w:rsidP="00D073BA">
            <w:pPr>
              <w:rPr>
                <w:sz w:val="24"/>
                <w:szCs w:val="24"/>
              </w:rPr>
            </w:pPr>
            <w:r>
              <w:rPr>
                <w:sz w:val="24"/>
                <w:szCs w:val="24"/>
              </w:rPr>
              <w:t>After families submit their entries to your fair, they must be approved before they become active. Additionally, if there are fees associated with your fair, cash or check payments (not credit cards) must be recorded and verified.</w:t>
            </w:r>
          </w:p>
          <w:p w14:paraId="159FE257" w14:textId="31BADFB3" w:rsidR="005E2BC6" w:rsidRDefault="005E2BC6" w:rsidP="00D073BA">
            <w:pPr>
              <w:rPr>
                <w:sz w:val="24"/>
                <w:szCs w:val="24"/>
              </w:rPr>
            </w:pPr>
          </w:p>
          <w:p w14:paraId="6924A36D" w14:textId="6160C2AE" w:rsidR="005E2BC6" w:rsidRPr="00E701CD" w:rsidRDefault="005E2BC6" w:rsidP="00D073BA">
            <w:pPr>
              <w:rPr>
                <w:sz w:val="24"/>
                <w:szCs w:val="24"/>
              </w:rPr>
            </w:pPr>
            <w:r>
              <w:rPr>
                <w:sz w:val="24"/>
                <w:szCs w:val="24"/>
              </w:rPr>
              <w:t xml:space="preserve">NOTE: If you have turned on the option to bypass </w:t>
            </w:r>
            <w:r w:rsidR="00396316">
              <w:rPr>
                <w:sz w:val="24"/>
                <w:szCs w:val="24"/>
              </w:rPr>
              <w:t>invoice approval</w:t>
            </w:r>
            <w:r>
              <w:rPr>
                <w:sz w:val="24"/>
                <w:szCs w:val="24"/>
              </w:rPr>
              <w:t xml:space="preserve"> of </w:t>
            </w:r>
            <w:r w:rsidR="00396316">
              <w:rPr>
                <w:sz w:val="24"/>
                <w:szCs w:val="24"/>
              </w:rPr>
              <w:t xml:space="preserve">entries and </w:t>
            </w:r>
            <w:r>
              <w:rPr>
                <w:sz w:val="24"/>
                <w:szCs w:val="24"/>
              </w:rPr>
              <w:t xml:space="preserve">payments made by credit card, the entries will be </w:t>
            </w:r>
            <w:r w:rsidR="00396316">
              <w:rPr>
                <w:sz w:val="24"/>
                <w:szCs w:val="24"/>
              </w:rPr>
              <w:t>automatically</w:t>
            </w:r>
            <w:r>
              <w:rPr>
                <w:sz w:val="24"/>
                <w:szCs w:val="24"/>
              </w:rPr>
              <w:t xml:space="preserve"> approved.  </w:t>
            </w:r>
            <w:r w:rsidR="00396316">
              <w:rPr>
                <w:sz w:val="24"/>
                <w:szCs w:val="24"/>
              </w:rPr>
              <w:t>You must still approve invoices, entries and payments made by check/cash.</w:t>
            </w:r>
          </w:p>
          <w:p w14:paraId="62D0B457" w14:textId="77777777" w:rsidR="00172092" w:rsidRPr="00E701CD" w:rsidRDefault="00172092" w:rsidP="00B416D1">
            <w:pPr>
              <w:rPr>
                <w:sz w:val="24"/>
              </w:rPr>
            </w:pPr>
          </w:p>
        </w:tc>
      </w:tr>
      <w:tr w:rsidR="00AD644F" w:rsidRPr="00E701CD" w14:paraId="63B72FBB" w14:textId="77777777" w:rsidTr="00E84523">
        <w:tc>
          <w:tcPr>
            <w:tcW w:w="5488" w:type="dxa"/>
          </w:tcPr>
          <w:p w14:paraId="47992088" w14:textId="4FA6A01B" w:rsidR="00E701CD" w:rsidRPr="00E701CD" w:rsidRDefault="002C6D3F" w:rsidP="00DA4200">
            <w:pPr>
              <w:jc w:val="center"/>
              <w:rPr>
                <w:sz w:val="24"/>
              </w:rPr>
            </w:pPr>
            <w:r>
              <w:rPr>
                <w:sz w:val="32"/>
                <w:szCs w:val="32"/>
              </w:rPr>
              <w:t>Approving Entries</w:t>
            </w:r>
            <w:r w:rsidR="00E701CD">
              <w:rPr>
                <w:sz w:val="32"/>
                <w:szCs w:val="32"/>
              </w:rPr>
              <w:t xml:space="preserve"> </w:t>
            </w:r>
          </w:p>
          <w:p w14:paraId="401D9B6F" w14:textId="019E4C70" w:rsidR="002C6D3F" w:rsidRPr="00221631" w:rsidRDefault="002C6D3F" w:rsidP="002C6D3F">
            <w:pPr>
              <w:pStyle w:val="ListParagraph"/>
              <w:numPr>
                <w:ilvl w:val="0"/>
                <w:numId w:val="30"/>
              </w:numPr>
              <w:rPr>
                <w:sz w:val="24"/>
                <w:szCs w:val="24"/>
              </w:rPr>
            </w:pPr>
            <w:r w:rsidRPr="00221631">
              <w:rPr>
                <w:sz w:val="24"/>
                <w:szCs w:val="24"/>
              </w:rPr>
              <w:t xml:space="preserve">Click on the </w:t>
            </w:r>
            <w:r w:rsidR="00E35509">
              <w:rPr>
                <w:sz w:val="24"/>
                <w:szCs w:val="24"/>
              </w:rPr>
              <w:t xml:space="preserve">Invoices &gt; Awaiting </w:t>
            </w:r>
            <w:r w:rsidRPr="00221631">
              <w:rPr>
                <w:sz w:val="24"/>
                <w:szCs w:val="24"/>
              </w:rPr>
              <w:t>Approval</w:t>
            </w:r>
            <w:r w:rsidR="00496C63">
              <w:rPr>
                <w:sz w:val="24"/>
                <w:szCs w:val="24"/>
              </w:rPr>
              <w:t xml:space="preserve"> menu</w:t>
            </w:r>
            <w:r w:rsidRPr="00221631">
              <w:rPr>
                <w:sz w:val="24"/>
                <w:szCs w:val="24"/>
              </w:rPr>
              <w:t>.</w:t>
            </w:r>
          </w:p>
          <w:p w14:paraId="072CA3ED" w14:textId="3B764DFE" w:rsidR="00AD644F" w:rsidRPr="00221631" w:rsidRDefault="002C6D3F" w:rsidP="00E84523">
            <w:pPr>
              <w:pStyle w:val="ListParagraph"/>
              <w:numPr>
                <w:ilvl w:val="0"/>
                <w:numId w:val="30"/>
              </w:numPr>
              <w:spacing w:after="200"/>
              <w:rPr>
                <w:sz w:val="24"/>
                <w:szCs w:val="24"/>
              </w:rPr>
            </w:pPr>
            <w:r>
              <w:rPr>
                <w:sz w:val="24"/>
                <w:szCs w:val="24"/>
              </w:rPr>
              <w:t xml:space="preserve">On the approval screen, </w:t>
            </w:r>
            <w:r w:rsidR="00496C63">
              <w:rPr>
                <w:sz w:val="24"/>
                <w:szCs w:val="24"/>
              </w:rPr>
              <w:t>there is a list of</w:t>
            </w:r>
            <w:r>
              <w:rPr>
                <w:sz w:val="24"/>
                <w:szCs w:val="24"/>
              </w:rPr>
              <w:t xml:space="preserve"> submitted invoices. Click Review next to the invoice/entries</w:t>
            </w:r>
            <w:r w:rsidR="00496C63">
              <w:rPr>
                <w:sz w:val="24"/>
                <w:szCs w:val="24"/>
              </w:rPr>
              <w:t xml:space="preserve"> to be</w:t>
            </w:r>
            <w:r>
              <w:rPr>
                <w:sz w:val="24"/>
                <w:szCs w:val="24"/>
              </w:rPr>
              <w:t xml:space="preserve"> approve</w:t>
            </w:r>
            <w:r w:rsidR="00496C63">
              <w:rPr>
                <w:sz w:val="24"/>
                <w:szCs w:val="24"/>
              </w:rPr>
              <w:t>d</w:t>
            </w:r>
            <w:r>
              <w:rPr>
                <w:sz w:val="24"/>
                <w:szCs w:val="24"/>
              </w:rPr>
              <w:t xml:space="preserve">. (Note that the invoices are listed by family name, not by individual. More than one family member </w:t>
            </w:r>
            <w:r w:rsidR="00E84523">
              <w:rPr>
                <w:sz w:val="24"/>
                <w:szCs w:val="24"/>
              </w:rPr>
              <w:t>may</w:t>
            </w:r>
            <w:r>
              <w:rPr>
                <w:sz w:val="24"/>
                <w:szCs w:val="24"/>
              </w:rPr>
              <w:t xml:space="preserve"> be included on the invoice.)</w:t>
            </w:r>
          </w:p>
        </w:tc>
        <w:tc>
          <w:tcPr>
            <w:tcW w:w="5302" w:type="dxa"/>
          </w:tcPr>
          <w:p w14:paraId="569977DD" w14:textId="77777777" w:rsidR="00AD644F" w:rsidRPr="00E701CD" w:rsidRDefault="00AD644F" w:rsidP="000E1BB2">
            <w:pPr>
              <w:jc w:val="center"/>
              <w:rPr>
                <w:sz w:val="18"/>
              </w:rPr>
            </w:pPr>
          </w:p>
          <w:p w14:paraId="58983F09" w14:textId="55225BA8" w:rsidR="00AD644F" w:rsidRPr="00E701CD" w:rsidRDefault="002C6D3F" w:rsidP="000E1BB2">
            <w:pPr>
              <w:jc w:val="center"/>
            </w:pPr>
            <w:r>
              <w:rPr>
                <w:noProof/>
                <w:sz w:val="18"/>
              </w:rPr>
              <w:drawing>
                <wp:anchor distT="0" distB="0" distL="114300" distR="114300" simplePos="0" relativeHeight="251617792" behindDoc="0" locked="0" layoutInCell="1" allowOverlap="1" wp14:anchorId="22231D4A" wp14:editId="141CE58D">
                  <wp:simplePos x="0" y="0"/>
                  <wp:positionH relativeFrom="column">
                    <wp:posOffset>384175</wp:posOffset>
                  </wp:positionH>
                  <wp:positionV relativeFrom="paragraph">
                    <wp:posOffset>111125</wp:posOffset>
                  </wp:positionV>
                  <wp:extent cx="2430780" cy="1104900"/>
                  <wp:effectExtent l="0" t="0" r="762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anagerApproval03.png"/>
                          <pic:cNvPicPr/>
                        </pic:nvPicPr>
                        <pic:blipFill>
                          <a:blip r:embed="rId11">
                            <a:extLst>
                              <a:ext uri="{28A0092B-C50C-407E-A947-70E740481C1C}">
                                <a14:useLocalDpi xmlns:a14="http://schemas.microsoft.com/office/drawing/2010/main" val="0"/>
                              </a:ext>
                            </a:extLst>
                          </a:blip>
                          <a:stretch>
                            <a:fillRect/>
                          </a:stretch>
                        </pic:blipFill>
                        <pic:spPr>
                          <a:xfrm>
                            <a:off x="0" y="0"/>
                            <a:ext cx="2430780" cy="1104900"/>
                          </a:xfrm>
                          <a:prstGeom prst="rect">
                            <a:avLst/>
                          </a:prstGeom>
                        </pic:spPr>
                      </pic:pic>
                    </a:graphicData>
                  </a:graphic>
                  <wp14:sizeRelH relativeFrom="page">
                    <wp14:pctWidth>0</wp14:pctWidth>
                  </wp14:sizeRelH>
                  <wp14:sizeRelV relativeFrom="page">
                    <wp14:pctHeight>0</wp14:pctHeight>
                  </wp14:sizeRelV>
                </wp:anchor>
              </w:drawing>
            </w:r>
          </w:p>
        </w:tc>
      </w:tr>
      <w:tr w:rsidR="002C6D3F" w:rsidRPr="00E701CD" w14:paraId="2FD40B16" w14:textId="77777777" w:rsidTr="00E84523">
        <w:tc>
          <w:tcPr>
            <w:tcW w:w="5488" w:type="dxa"/>
          </w:tcPr>
          <w:p w14:paraId="32D80644" w14:textId="75E45763" w:rsidR="002C6D3F" w:rsidRPr="007B0281" w:rsidRDefault="002C6D3F" w:rsidP="00E84523">
            <w:pPr>
              <w:pStyle w:val="ListParagraph"/>
              <w:numPr>
                <w:ilvl w:val="0"/>
                <w:numId w:val="30"/>
              </w:numPr>
              <w:spacing w:after="200"/>
              <w:rPr>
                <w:noProof/>
                <w:sz w:val="24"/>
                <w:szCs w:val="24"/>
              </w:rPr>
            </w:pPr>
            <w:r w:rsidRPr="007B0281">
              <w:rPr>
                <w:noProof/>
                <w:sz w:val="24"/>
                <w:szCs w:val="24"/>
              </w:rPr>
              <w:t xml:space="preserve">On the </w:t>
            </w:r>
            <w:r>
              <w:rPr>
                <w:noProof/>
                <w:sz w:val="24"/>
                <w:szCs w:val="24"/>
              </w:rPr>
              <w:t xml:space="preserve">Invoice review </w:t>
            </w:r>
            <w:r w:rsidRPr="007B0281">
              <w:rPr>
                <w:noProof/>
                <w:sz w:val="24"/>
                <w:szCs w:val="24"/>
              </w:rPr>
              <w:t xml:space="preserve">screen, </w:t>
            </w:r>
            <w:r w:rsidR="00496C63">
              <w:rPr>
                <w:noProof/>
                <w:sz w:val="24"/>
                <w:szCs w:val="24"/>
              </w:rPr>
              <w:t>there is</w:t>
            </w:r>
            <w:r w:rsidRPr="007B0281">
              <w:rPr>
                <w:noProof/>
                <w:sz w:val="24"/>
                <w:szCs w:val="24"/>
              </w:rPr>
              <w:t xml:space="preserve"> a </w:t>
            </w:r>
            <w:r w:rsidRPr="007B0281">
              <w:rPr>
                <w:b/>
                <w:noProof/>
                <w:sz w:val="24"/>
                <w:szCs w:val="24"/>
              </w:rPr>
              <w:t>1)</w:t>
            </w:r>
            <w:r w:rsidRPr="007B0281">
              <w:rPr>
                <w:noProof/>
                <w:sz w:val="24"/>
                <w:szCs w:val="24"/>
              </w:rPr>
              <w:t xml:space="preserve"> </w:t>
            </w:r>
            <w:r w:rsidR="00E84523">
              <w:rPr>
                <w:b/>
                <w:noProof/>
                <w:sz w:val="24"/>
                <w:szCs w:val="24"/>
              </w:rPr>
              <w:t>Invoice</w:t>
            </w:r>
            <w:r w:rsidRPr="00992FD3">
              <w:rPr>
                <w:b/>
                <w:noProof/>
                <w:sz w:val="24"/>
                <w:szCs w:val="24"/>
              </w:rPr>
              <w:t xml:space="preserve"> amount</w:t>
            </w:r>
            <w:r w:rsidRPr="007B0281">
              <w:rPr>
                <w:noProof/>
                <w:sz w:val="24"/>
                <w:szCs w:val="24"/>
              </w:rPr>
              <w:t xml:space="preserve"> </w:t>
            </w:r>
            <w:r w:rsidR="00E84523">
              <w:rPr>
                <w:noProof/>
                <w:sz w:val="24"/>
                <w:szCs w:val="24"/>
              </w:rPr>
              <w:t xml:space="preserve">(link) </w:t>
            </w:r>
            <w:r w:rsidRPr="007B0281">
              <w:rPr>
                <w:noProof/>
                <w:sz w:val="24"/>
                <w:szCs w:val="24"/>
              </w:rPr>
              <w:t xml:space="preserve">– click on </w:t>
            </w:r>
            <w:r>
              <w:rPr>
                <w:noProof/>
                <w:sz w:val="24"/>
                <w:szCs w:val="24"/>
              </w:rPr>
              <w:t xml:space="preserve">the amount </w:t>
            </w:r>
            <w:r w:rsidRPr="007B0281">
              <w:rPr>
                <w:noProof/>
                <w:sz w:val="24"/>
                <w:szCs w:val="24"/>
              </w:rPr>
              <w:t>to view the invoice detail</w:t>
            </w:r>
            <w:r w:rsidR="00E84523">
              <w:rPr>
                <w:noProof/>
                <w:sz w:val="24"/>
                <w:szCs w:val="24"/>
              </w:rPr>
              <w:t>s</w:t>
            </w:r>
            <w:r w:rsidRPr="007B0281">
              <w:rPr>
                <w:noProof/>
                <w:sz w:val="24"/>
                <w:szCs w:val="24"/>
              </w:rPr>
              <w:t xml:space="preserve">, and </w:t>
            </w:r>
            <w:r w:rsidRPr="007B0281">
              <w:rPr>
                <w:b/>
                <w:noProof/>
                <w:sz w:val="24"/>
                <w:szCs w:val="24"/>
              </w:rPr>
              <w:t>2)</w:t>
            </w:r>
            <w:r w:rsidRPr="007B0281">
              <w:rPr>
                <w:noProof/>
                <w:sz w:val="24"/>
                <w:szCs w:val="24"/>
              </w:rPr>
              <w:t xml:space="preserve"> </w:t>
            </w:r>
            <w:r w:rsidRPr="007B0281">
              <w:rPr>
                <w:b/>
                <w:noProof/>
                <w:sz w:val="24"/>
                <w:szCs w:val="24"/>
              </w:rPr>
              <w:t>Approve</w:t>
            </w:r>
            <w:r w:rsidRPr="007B0281">
              <w:rPr>
                <w:noProof/>
                <w:sz w:val="24"/>
                <w:szCs w:val="24"/>
              </w:rPr>
              <w:t xml:space="preserve"> drop-down option next to the exhibitor’s name and also next to each entry for that exhibitor. </w:t>
            </w:r>
          </w:p>
          <w:p w14:paraId="24752E5B" w14:textId="53B1BEDB" w:rsidR="002C6D3F" w:rsidRPr="007B0281" w:rsidRDefault="002C6D3F" w:rsidP="00E84523">
            <w:pPr>
              <w:pStyle w:val="ListParagraph"/>
              <w:numPr>
                <w:ilvl w:val="0"/>
                <w:numId w:val="30"/>
              </w:numPr>
              <w:spacing w:after="200"/>
              <w:rPr>
                <w:noProof/>
                <w:sz w:val="24"/>
                <w:szCs w:val="24"/>
              </w:rPr>
            </w:pPr>
            <w:r>
              <w:rPr>
                <w:noProof/>
                <w:sz w:val="24"/>
                <w:szCs w:val="24"/>
              </w:rPr>
              <w:t>You</w:t>
            </w:r>
            <w:r w:rsidRPr="007B0281">
              <w:rPr>
                <w:noProof/>
                <w:sz w:val="24"/>
                <w:szCs w:val="24"/>
              </w:rPr>
              <w:t xml:space="preserve"> can Approve or Reject </w:t>
            </w:r>
            <w:r>
              <w:rPr>
                <w:noProof/>
                <w:sz w:val="24"/>
                <w:szCs w:val="24"/>
              </w:rPr>
              <w:t>all of an</w:t>
            </w:r>
            <w:r w:rsidRPr="007B0281">
              <w:rPr>
                <w:noProof/>
                <w:sz w:val="24"/>
                <w:szCs w:val="24"/>
              </w:rPr>
              <w:t xml:space="preserve"> exhibitor’s entries (next to their name), or Approve</w:t>
            </w:r>
            <w:r w:rsidR="00496C63">
              <w:rPr>
                <w:noProof/>
                <w:sz w:val="24"/>
                <w:szCs w:val="24"/>
              </w:rPr>
              <w:t xml:space="preserve"> or </w:t>
            </w:r>
            <w:r w:rsidRPr="007B0281">
              <w:rPr>
                <w:noProof/>
                <w:sz w:val="24"/>
                <w:szCs w:val="24"/>
              </w:rPr>
              <w:t xml:space="preserve">Reject a specific entry (next to the class). </w:t>
            </w:r>
          </w:p>
          <w:p w14:paraId="3E800FC2" w14:textId="77777777" w:rsidR="002C6D3F" w:rsidRDefault="002C6D3F" w:rsidP="00E84523">
            <w:pPr>
              <w:pStyle w:val="ListParagraph"/>
              <w:numPr>
                <w:ilvl w:val="0"/>
                <w:numId w:val="30"/>
              </w:numPr>
              <w:spacing w:after="200"/>
              <w:rPr>
                <w:noProof/>
                <w:sz w:val="24"/>
                <w:szCs w:val="24"/>
              </w:rPr>
            </w:pPr>
            <w:r w:rsidRPr="007B0281">
              <w:rPr>
                <w:noProof/>
                <w:sz w:val="24"/>
                <w:szCs w:val="24"/>
              </w:rPr>
              <w:t xml:space="preserve">In most cases, you will select </w:t>
            </w:r>
            <w:r w:rsidRPr="007B0281">
              <w:rPr>
                <w:b/>
                <w:noProof/>
                <w:sz w:val="24"/>
                <w:szCs w:val="24"/>
              </w:rPr>
              <w:t>Approve</w:t>
            </w:r>
            <w:r w:rsidRPr="007B0281">
              <w:rPr>
                <w:noProof/>
                <w:sz w:val="24"/>
                <w:szCs w:val="24"/>
              </w:rPr>
              <w:t xml:space="preserve"> next to the exhibitor’s name. </w:t>
            </w:r>
          </w:p>
          <w:p w14:paraId="51E94FE1" w14:textId="5BF3BEA5" w:rsidR="002C6D3F" w:rsidRPr="00DA4200" w:rsidRDefault="00496C63" w:rsidP="00E84523">
            <w:pPr>
              <w:pStyle w:val="ListParagraph"/>
              <w:numPr>
                <w:ilvl w:val="0"/>
                <w:numId w:val="30"/>
              </w:numPr>
              <w:spacing w:after="200"/>
              <w:rPr>
                <w:noProof/>
                <w:sz w:val="24"/>
                <w:szCs w:val="24"/>
              </w:rPr>
            </w:pPr>
            <w:r>
              <w:rPr>
                <w:noProof/>
                <w:sz w:val="24"/>
                <w:szCs w:val="24"/>
              </w:rPr>
              <w:t>Click</w:t>
            </w:r>
            <w:r w:rsidR="002C6D3F" w:rsidRPr="00DA4200">
              <w:rPr>
                <w:noProof/>
                <w:sz w:val="24"/>
                <w:szCs w:val="24"/>
              </w:rPr>
              <w:t xml:space="preserve"> </w:t>
            </w:r>
            <w:r w:rsidR="002C6D3F" w:rsidRPr="00DA4200">
              <w:rPr>
                <w:b/>
                <w:noProof/>
                <w:sz w:val="24"/>
                <w:szCs w:val="24"/>
              </w:rPr>
              <w:t>View</w:t>
            </w:r>
            <w:r w:rsidR="002C6D3F" w:rsidRPr="00DA4200">
              <w:rPr>
                <w:b/>
                <w:noProof/>
                <w:color w:val="00B050"/>
                <w:sz w:val="24"/>
                <w:szCs w:val="24"/>
              </w:rPr>
              <w:t xml:space="preserve"> </w:t>
            </w:r>
            <w:r w:rsidR="002C6D3F" w:rsidRPr="00DA4200">
              <w:rPr>
                <w:noProof/>
                <w:sz w:val="24"/>
                <w:szCs w:val="24"/>
              </w:rPr>
              <w:t>next to their name or class</w:t>
            </w:r>
            <w:r w:rsidR="002C6D3F">
              <w:rPr>
                <w:noProof/>
                <w:sz w:val="24"/>
                <w:szCs w:val="24"/>
              </w:rPr>
              <w:t xml:space="preserve"> entry</w:t>
            </w:r>
            <w:r>
              <w:rPr>
                <w:noProof/>
                <w:sz w:val="24"/>
                <w:szCs w:val="24"/>
              </w:rPr>
              <w:t xml:space="preserve"> to</w:t>
            </w:r>
            <w:r w:rsidR="002C6D3F" w:rsidRPr="00DA4200">
              <w:rPr>
                <w:noProof/>
                <w:sz w:val="24"/>
                <w:szCs w:val="24"/>
              </w:rPr>
              <w:t xml:space="preserve"> show specific information for that exhibitor (answers to fair-level questions), or that </w:t>
            </w:r>
            <w:r w:rsidR="002C6D3F">
              <w:rPr>
                <w:noProof/>
                <w:sz w:val="24"/>
                <w:szCs w:val="24"/>
              </w:rPr>
              <w:t>entry</w:t>
            </w:r>
            <w:r w:rsidR="002C6D3F" w:rsidRPr="00DA4200">
              <w:rPr>
                <w:noProof/>
                <w:sz w:val="24"/>
                <w:szCs w:val="24"/>
              </w:rPr>
              <w:t xml:space="preserve"> (</w:t>
            </w:r>
            <w:r w:rsidR="002C6D3F">
              <w:rPr>
                <w:noProof/>
                <w:sz w:val="24"/>
                <w:szCs w:val="24"/>
              </w:rPr>
              <w:t xml:space="preserve">department questions, </w:t>
            </w:r>
            <w:r w:rsidR="002C6D3F" w:rsidRPr="00DA4200">
              <w:rPr>
                <w:noProof/>
                <w:sz w:val="24"/>
                <w:szCs w:val="24"/>
              </w:rPr>
              <w:t>animal ID info</w:t>
            </w:r>
            <w:r w:rsidR="002C6D3F">
              <w:rPr>
                <w:noProof/>
                <w:sz w:val="24"/>
                <w:szCs w:val="24"/>
              </w:rPr>
              <w:t>, etc</w:t>
            </w:r>
            <w:r w:rsidR="002C6D3F" w:rsidRPr="00DA4200">
              <w:rPr>
                <w:noProof/>
                <w:sz w:val="24"/>
                <w:szCs w:val="24"/>
              </w:rPr>
              <w:t xml:space="preserve">.) </w:t>
            </w:r>
          </w:p>
          <w:p w14:paraId="135F111C" w14:textId="77777777" w:rsidR="00496C63" w:rsidRDefault="002C6D3F" w:rsidP="00E84523">
            <w:pPr>
              <w:pStyle w:val="ListParagraph"/>
              <w:numPr>
                <w:ilvl w:val="0"/>
                <w:numId w:val="30"/>
              </w:numPr>
              <w:spacing w:after="200"/>
              <w:rPr>
                <w:noProof/>
                <w:sz w:val="24"/>
                <w:szCs w:val="24"/>
              </w:rPr>
            </w:pPr>
            <w:r w:rsidRPr="007B0281">
              <w:rPr>
                <w:noProof/>
                <w:sz w:val="24"/>
                <w:szCs w:val="24"/>
              </w:rPr>
              <w:t xml:space="preserve">If you Reject an entry, </w:t>
            </w:r>
            <w:r>
              <w:rPr>
                <w:noProof/>
                <w:sz w:val="24"/>
                <w:szCs w:val="24"/>
              </w:rPr>
              <w:t>a message option</w:t>
            </w:r>
            <w:r w:rsidRPr="007B0281">
              <w:rPr>
                <w:noProof/>
                <w:sz w:val="24"/>
                <w:szCs w:val="24"/>
              </w:rPr>
              <w:t xml:space="preserve"> will appear in pink. </w:t>
            </w:r>
            <w:r>
              <w:rPr>
                <w:noProof/>
                <w:sz w:val="24"/>
                <w:szCs w:val="24"/>
              </w:rPr>
              <w:t>T</w:t>
            </w:r>
            <w:r w:rsidRPr="007B0281">
              <w:rPr>
                <w:noProof/>
                <w:sz w:val="24"/>
                <w:szCs w:val="24"/>
              </w:rPr>
              <w:t xml:space="preserve">ype in a specific message </w:t>
            </w:r>
            <w:r>
              <w:rPr>
                <w:noProof/>
                <w:sz w:val="24"/>
                <w:szCs w:val="24"/>
              </w:rPr>
              <w:t xml:space="preserve">for the family </w:t>
            </w:r>
            <w:r w:rsidRPr="007B0281">
              <w:rPr>
                <w:noProof/>
                <w:sz w:val="24"/>
                <w:szCs w:val="24"/>
              </w:rPr>
              <w:t xml:space="preserve">with </w:t>
            </w:r>
            <w:r w:rsidR="00496C63">
              <w:rPr>
                <w:noProof/>
                <w:sz w:val="24"/>
                <w:szCs w:val="24"/>
              </w:rPr>
              <w:t>the error that needs corrected.</w:t>
            </w:r>
          </w:p>
          <w:p w14:paraId="15980209" w14:textId="30B10D7C" w:rsidR="002C6D3F" w:rsidRPr="00496C63" w:rsidRDefault="002C6D3F" w:rsidP="00E84523">
            <w:pPr>
              <w:pStyle w:val="ListParagraph"/>
              <w:numPr>
                <w:ilvl w:val="0"/>
                <w:numId w:val="30"/>
              </w:numPr>
              <w:spacing w:after="200"/>
              <w:rPr>
                <w:noProof/>
                <w:sz w:val="24"/>
                <w:szCs w:val="24"/>
              </w:rPr>
            </w:pPr>
            <w:r w:rsidRPr="00496C63">
              <w:rPr>
                <w:noProof/>
                <w:sz w:val="24"/>
                <w:szCs w:val="24"/>
              </w:rPr>
              <w:t xml:space="preserve">When you have reviewed all entries, scroll down and Submit Approvals/Rejections.  </w:t>
            </w:r>
          </w:p>
        </w:tc>
        <w:tc>
          <w:tcPr>
            <w:tcW w:w="5302" w:type="dxa"/>
          </w:tcPr>
          <w:p w14:paraId="0392BFC8" w14:textId="2C5DB331" w:rsidR="002C6D3F" w:rsidRPr="00E701CD" w:rsidRDefault="002C6D3F" w:rsidP="000E1BB2">
            <w:pPr>
              <w:jc w:val="center"/>
              <w:rPr>
                <w:sz w:val="18"/>
              </w:rPr>
            </w:pPr>
            <w:r>
              <w:rPr>
                <w:noProof/>
              </w:rPr>
              <w:drawing>
                <wp:anchor distT="0" distB="0" distL="114300" distR="114300" simplePos="0" relativeHeight="251621888" behindDoc="0" locked="0" layoutInCell="1" allowOverlap="1" wp14:anchorId="21B03352" wp14:editId="7D574748">
                  <wp:simplePos x="0" y="0"/>
                  <wp:positionH relativeFrom="column">
                    <wp:posOffset>636905</wp:posOffset>
                  </wp:positionH>
                  <wp:positionV relativeFrom="paragraph">
                    <wp:posOffset>2038985</wp:posOffset>
                  </wp:positionV>
                  <wp:extent cx="2057400" cy="728345"/>
                  <wp:effectExtent l="25400" t="25400" r="25400" b="33655"/>
                  <wp:wrapSquare wrapText="bothSides"/>
                  <wp:docPr id="33" name="Picture 33" descr="Macintosh HD:Users:mikeande:Desktop:Screen Shot 2015-06-04 at 11.02.3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mikeande:Desktop:Screen Shot 2015-06-04 at 11.02.39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728345"/>
                          </a:xfrm>
                          <a:prstGeom prst="rect">
                            <a:avLst/>
                          </a:prstGeom>
                          <a:noFill/>
                          <a:ln>
                            <a:solidFill>
                              <a:schemeClr val="tx1"/>
                            </a:solidFill>
                          </a:ln>
                        </pic:spPr>
                      </pic:pic>
                    </a:graphicData>
                  </a:graphic>
                </wp:anchor>
              </w:drawing>
            </w:r>
            <w:r>
              <w:rPr>
                <w:noProof/>
                <w:sz w:val="18"/>
              </w:rPr>
              <w:drawing>
                <wp:anchor distT="0" distB="0" distL="114300" distR="114300" simplePos="0" relativeHeight="251619840" behindDoc="0" locked="0" layoutInCell="1" allowOverlap="1" wp14:anchorId="72E10F4E" wp14:editId="22092C10">
                  <wp:simplePos x="0" y="0"/>
                  <wp:positionH relativeFrom="column">
                    <wp:posOffset>154305</wp:posOffset>
                  </wp:positionH>
                  <wp:positionV relativeFrom="paragraph">
                    <wp:posOffset>137795</wp:posOffset>
                  </wp:positionV>
                  <wp:extent cx="2875280" cy="1324610"/>
                  <wp:effectExtent l="25400" t="25400" r="20320" b="2159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anagerApproval04.png"/>
                          <pic:cNvPicPr/>
                        </pic:nvPicPr>
                        <pic:blipFill>
                          <a:blip r:embed="rId13">
                            <a:extLst>
                              <a:ext uri="{28A0092B-C50C-407E-A947-70E740481C1C}">
                                <a14:useLocalDpi xmlns:a14="http://schemas.microsoft.com/office/drawing/2010/main" val="0"/>
                              </a:ext>
                            </a:extLst>
                          </a:blip>
                          <a:stretch>
                            <a:fillRect/>
                          </a:stretch>
                        </pic:blipFill>
                        <pic:spPr>
                          <a:xfrm>
                            <a:off x="0" y="0"/>
                            <a:ext cx="2875280" cy="132461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p>
        </w:tc>
      </w:tr>
    </w:tbl>
    <w:p w14:paraId="22FE95CD" w14:textId="77777777" w:rsidR="00E84523" w:rsidRDefault="00E84523">
      <w:r>
        <w:br w:type="page"/>
      </w:r>
    </w:p>
    <w:tbl>
      <w:tblPr>
        <w:tblStyle w:val="TableGrid"/>
        <w:tblpPr w:leftFromText="180" w:rightFromText="180" w:vertAnchor="page" w:horzAnchor="margin" w:tblpY="1651"/>
        <w:tblW w:w="0" w:type="auto"/>
        <w:tblLook w:val="04A0" w:firstRow="1" w:lastRow="0" w:firstColumn="1" w:lastColumn="0" w:noHBand="0" w:noVBand="1"/>
      </w:tblPr>
      <w:tblGrid>
        <w:gridCol w:w="5488"/>
        <w:gridCol w:w="5302"/>
      </w:tblGrid>
      <w:tr w:rsidR="002C6D3F" w:rsidRPr="00E701CD" w14:paraId="1C8E5043" w14:textId="77777777" w:rsidTr="00E84523">
        <w:tc>
          <w:tcPr>
            <w:tcW w:w="5488" w:type="dxa"/>
          </w:tcPr>
          <w:p w14:paraId="2BC1B8B8" w14:textId="53F96E05" w:rsidR="002C6D3F" w:rsidRPr="007B0281" w:rsidRDefault="002C6D3F" w:rsidP="00E84523">
            <w:pPr>
              <w:pStyle w:val="ListParagraph"/>
              <w:numPr>
                <w:ilvl w:val="0"/>
                <w:numId w:val="30"/>
              </w:numPr>
              <w:spacing w:after="200"/>
              <w:rPr>
                <w:noProof/>
                <w:sz w:val="24"/>
                <w:szCs w:val="24"/>
              </w:rPr>
            </w:pPr>
            <w:r w:rsidRPr="00DA4200">
              <w:rPr>
                <w:noProof/>
                <w:sz w:val="24"/>
                <w:szCs w:val="24"/>
              </w:rPr>
              <w:lastRenderedPageBreak/>
              <w:t xml:space="preserve">If you reject an entry and Submit, an email will be sent to the exhibitor containing the message you typed in the pink section. The exhibitor can login, make the correction and re-submit, at which time the </w:t>
            </w:r>
            <w:r>
              <w:rPr>
                <w:noProof/>
                <w:sz w:val="24"/>
                <w:szCs w:val="24"/>
              </w:rPr>
              <w:t xml:space="preserve">amended </w:t>
            </w:r>
            <w:r w:rsidRPr="00DA4200">
              <w:rPr>
                <w:noProof/>
                <w:sz w:val="24"/>
                <w:szCs w:val="24"/>
              </w:rPr>
              <w:t>entry/exhibitor</w:t>
            </w:r>
            <w:r>
              <w:rPr>
                <w:noProof/>
                <w:sz w:val="24"/>
                <w:szCs w:val="24"/>
              </w:rPr>
              <w:t xml:space="preserve"> can be approved.</w:t>
            </w:r>
          </w:p>
        </w:tc>
        <w:tc>
          <w:tcPr>
            <w:tcW w:w="5302" w:type="dxa"/>
          </w:tcPr>
          <w:p w14:paraId="41D82849" w14:textId="77777777" w:rsidR="002C6D3F" w:rsidRDefault="002C6D3F" w:rsidP="000E1BB2">
            <w:pPr>
              <w:jc w:val="center"/>
              <w:rPr>
                <w:noProof/>
              </w:rPr>
            </w:pPr>
          </w:p>
        </w:tc>
      </w:tr>
      <w:tr w:rsidR="002C6D3F" w:rsidRPr="00E701CD" w14:paraId="3CF289CD" w14:textId="77777777" w:rsidTr="00E84523">
        <w:tc>
          <w:tcPr>
            <w:tcW w:w="5488" w:type="dxa"/>
          </w:tcPr>
          <w:p w14:paraId="463C5891" w14:textId="75A413B7" w:rsidR="002C6D3F" w:rsidRDefault="002C6D3F" w:rsidP="002C6D3F">
            <w:pPr>
              <w:jc w:val="center"/>
              <w:rPr>
                <w:sz w:val="32"/>
                <w:szCs w:val="32"/>
              </w:rPr>
            </w:pPr>
            <w:r>
              <w:rPr>
                <w:sz w:val="32"/>
                <w:szCs w:val="32"/>
              </w:rPr>
              <w:t xml:space="preserve">Approving/Recording Payments </w:t>
            </w:r>
          </w:p>
          <w:p w14:paraId="4FF763BF" w14:textId="60BA87C0" w:rsidR="002C6D3F" w:rsidRPr="002C6D3F" w:rsidRDefault="002C6D3F" w:rsidP="002C6D3F">
            <w:pPr>
              <w:jc w:val="center"/>
              <w:rPr>
                <w:b/>
                <w:sz w:val="24"/>
                <w:szCs w:val="24"/>
              </w:rPr>
            </w:pPr>
            <w:r w:rsidRPr="002C6D3F">
              <w:rPr>
                <w:b/>
                <w:sz w:val="24"/>
                <w:szCs w:val="24"/>
              </w:rPr>
              <w:t>(If fees are associated with entry to your fair)</w:t>
            </w:r>
          </w:p>
          <w:p w14:paraId="141E8A6B" w14:textId="77777777" w:rsidR="002C6D3F" w:rsidRDefault="002C6D3F" w:rsidP="002C6D3F">
            <w:pPr>
              <w:rPr>
                <w:sz w:val="24"/>
                <w:szCs w:val="24"/>
              </w:rPr>
            </w:pPr>
            <w:r w:rsidRPr="00DA4200">
              <w:rPr>
                <w:sz w:val="24"/>
                <w:szCs w:val="24"/>
              </w:rPr>
              <w:t xml:space="preserve">After </w:t>
            </w:r>
            <w:r>
              <w:rPr>
                <w:sz w:val="24"/>
                <w:szCs w:val="24"/>
              </w:rPr>
              <w:t>an entry has</w:t>
            </w:r>
            <w:r w:rsidRPr="00DA4200">
              <w:rPr>
                <w:sz w:val="24"/>
                <w:szCs w:val="24"/>
              </w:rPr>
              <w:t xml:space="preserve"> been approved, </w:t>
            </w:r>
            <w:r>
              <w:rPr>
                <w:sz w:val="24"/>
                <w:szCs w:val="24"/>
              </w:rPr>
              <w:t>payment details must be entered (confirming payment received if it wasn’t submitted via credit card).</w:t>
            </w:r>
          </w:p>
          <w:p w14:paraId="72B0F93E" w14:textId="42AB719D" w:rsidR="002C6D3F" w:rsidRDefault="002C6D3F" w:rsidP="00E84523">
            <w:pPr>
              <w:pStyle w:val="ListParagraph"/>
              <w:numPr>
                <w:ilvl w:val="0"/>
                <w:numId w:val="40"/>
              </w:numPr>
              <w:rPr>
                <w:sz w:val="24"/>
                <w:szCs w:val="24"/>
              </w:rPr>
            </w:pPr>
            <w:r>
              <w:rPr>
                <w:sz w:val="24"/>
                <w:szCs w:val="24"/>
              </w:rPr>
              <w:t>Click the Invoices menu</w:t>
            </w:r>
            <w:r w:rsidR="001222CF">
              <w:rPr>
                <w:sz w:val="24"/>
                <w:szCs w:val="24"/>
              </w:rPr>
              <w:t>, Pending Check Payment tab</w:t>
            </w:r>
            <w:r>
              <w:rPr>
                <w:sz w:val="24"/>
                <w:szCs w:val="24"/>
              </w:rPr>
              <w:t>.</w:t>
            </w:r>
            <w:r w:rsidR="001222CF">
              <w:rPr>
                <w:sz w:val="24"/>
                <w:szCs w:val="24"/>
              </w:rPr>
              <w:t xml:space="preserve"> Search by Exhibitor if there is a long list.</w:t>
            </w:r>
          </w:p>
          <w:p w14:paraId="0A56BF94" w14:textId="77777777" w:rsidR="002C6D3F" w:rsidRDefault="002C6D3F" w:rsidP="00E84523">
            <w:pPr>
              <w:pStyle w:val="ListParagraph"/>
              <w:numPr>
                <w:ilvl w:val="0"/>
                <w:numId w:val="40"/>
              </w:numPr>
              <w:rPr>
                <w:sz w:val="24"/>
                <w:szCs w:val="24"/>
              </w:rPr>
            </w:pPr>
            <w:r>
              <w:rPr>
                <w:sz w:val="24"/>
                <w:szCs w:val="24"/>
              </w:rPr>
              <w:t>Click View next to the exhibitor/family whose payment you are recording.</w:t>
            </w:r>
          </w:p>
          <w:p w14:paraId="6AC7F1B8" w14:textId="1A7DE494" w:rsidR="002C6D3F" w:rsidRPr="002C6D3F" w:rsidRDefault="001222CF" w:rsidP="001222CF">
            <w:pPr>
              <w:pStyle w:val="ListParagraph"/>
              <w:numPr>
                <w:ilvl w:val="0"/>
                <w:numId w:val="40"/>
              </w:numPr>
              <w:rPr>
                <w:sz w:val="24"/>
                <w:szCs w:val="24"/>
              </w:rPr>
            </w:pPr>
            <w:r>
              <w:rPr>
                <w:sz w:val="24"/>
                <w:szCs w:val="24"/>
              </w:rPr>
              <w:t>There</w:t>
            </w:r>
            <w:r w:rsidR="002C6D3F">
              <w:rPr>
                <w:sz w:val="24"/>
                <w:szCs w:val="24"/>
              </w:rPr>
              <w:t xml:space="preserve"> is a Print Invoice button</w:t>
            </w:r>
            <w:r>
              <w:rPr>
                <w:sz w:val="24"/>
                <w:szCs w:val="24"/>
              </w:rPr>
              <w:t xml:space="preserve"> under the Invoice number</w:t>
            </w:r>
            <w:r w:rsidR="002C6D3F">
              <w:rPr>
                <w:sz w:val="24"/>
                <w:szCs w:val="24"/>
              </w:rPr>
              <w:t>. It may be important for you to print that invoice, either to attach to a check, or as a record of the entry/payment. If it is, print it be</w:t>
            </w:r>
            <w:r w:rsidR="000F52D4">
              <w:rPr>
                <w:sz w:val="24"/>
                <w:szCs w:val="24"/>
              </w:rPr>
              <w:t>fore you enter payment details.</w:t>
            </w:r>
            <w:r w:rsidR="000F52D4">
              <w:rPr>
                <w:sz w:val="24"/>
                <w:szCs w:val="24"/>
              </w:rPr>
              <w:br/>
            </w:r>
          </w:p>
        </w:tc>
        <w:tc>
          <w:tcPr>
            <w:tcW w:w="5302" w:type="dxa"/>
          </w:tcPr>
          <w:p w14:paraId="1391017B" w14:textId="25A36988" w:rsidR="002C6D3F" w:rsidRDefault="002C6D3F" w:rsidP="000E1BB2">
            <w:pPr>
              <w:jc w:val="center"/>
              <w:rPr>
                <w:noProof/>
              </w:rPr>
            </w:pPr>
            <w:r>
              <w:rPr>
                <w:noProof/>
                <w:sz w:val="18"/>
              </w:rPr>
              <w:drawing>
                <wp:anchor distT="0" distB="0" distL="114300" distR="114300" simplePos="0" relativeHeight="251672064" behindDoc="0" locked="0" layoutInCell="1" allowOverlap="1" wp14:anchorId="2DFF140C" wp14:editId="5DF38E9F">
                  <wp:simplePos x="0" y="0"/>
                  <wp:positionH relativeFrom="column">
                    <wp:posOffset>41275</wp:posOffset>
                  </wp:positionH>
                  <wp:positionV relativeFrom="paragraph">
                    <wp:posOffset>410845</wp:posOffset>
                  </wp:positionV>
                  <wp:extent cx="3110230" cy="800100"/>
                  <wp:effectExtent l="0" t="0" r="0" b="1270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anagerApproval05.png"/>
                          <pic:cNvPicPr/>
                        </pic:nvPicPr>
                        <pic:blipFill>
                          <a:blip r:embed="rId14">
                            <a:extLst>
                              <a:ext uri="{28A0092B-C50C-407E-A947-70E740481C1C}">
                                <a14:useLocalDpi xmlns:a14="http://schemas.microsoft.com/office/drawing/2010/main" val="0"/>
                              </a:ext>
                            </a:extLst>
                          </a:blip>
                          <a:stretch>
                            <a:fillRect/>
                          </a:stretch>
                        </pic:blipFill>
                        <pic:spPr>
                          <a:xfrm>
                            <a:off x="0" y="0"/>
                            <a:ext cx="3110230" cy="800100"/>
                          </a:xfrm>
                          <a:prstGeom prst="rect">
                            <a:avLst/>
                          </a:prstGeom>
                        </pic:spPr>
                      </pic:pic>
                    </a:graphicData>
                  </a:graphic>
                  <wp14:sizeRelH relativeFrom="page">
                    <wp14:pctWidth>0</wp14:pctWidth>
                  </wp14:sizeRelH>
                  <wp14:sizeRelV relativeFrom="page">
                    <wp14:pctHeight>0</wp14:pctHeight>
                  </wp14:sizeRelV>
                </wp:anchor>
              </w:drawing>
            </w:r>
            <w:r>
              <w:rPr>
                <w:noProof/>
                <w:sz w:val="18"/>
              </w:rPr>
              <w:drawing>
                <wp:anchor distT="0" distB="0" distL="114300" distR="114300" simplePos="0" relativeHeight="251722240" behindDoc="0" locked="0" layoutInCell="1" allowOverlap="1" wp14:anchorId="724A0F6B" wp14:editId="6C2EE427">
                  <wp:simplePos x="0" y="0"/>
                  <wp:positionH relativeFrom="column">
                    <wp:posOffset>838200</wp:posOffset>
                  </wp:positionH>
                  <wp:positionV relativeFrom="paragraph">
                    <wp:posOffset>1668145</wp:posOffset>
                  </wp:positionV>
                  <wp:extent cx="1584960" cy="38100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anagerApproval06.png"/>
                          <pic:cNvPicPr/>
                        </pic:nvPicPr>
                        <pic:blipFill>
                          <a:blip r:embed="rId15">
                            <a:extLst>
                              <a:ext uri="{28A0092B-C50C-407E-A947-70E740481C1C}">
                                <a14:useLocalDpi xmlns:a14="http://schemas.microsoft.com/office/drawing/2010/main" val="0"/>
                              </a:ext>
                            </a:extLst>
                          </a:blip>
                          <a:stretch>
                            <a:fillRect/>
                          </a:stretch>
                        </pic:blipFill>
                        <pic:spPr>
                          <a:xfrm>
                            <a:off x="0" y="0"/>
                            <a:ext cx="1584960" cy="381000"/>
                          </a:xfrm>
                          <a:prstGeom prst="rect">
                            <a:avLst/>
                          </a:prstGeom>
                        </pic:spPr>
                      </pic:pic>
                    </a:graphicData>
                  </a:graphic>
                  <wp14:sizeRelH relativeFrom="page">
                    <wp14:pctWidth>0</wp14:pctWidth>
                  </wp14:sizeRelH>
                  <wp14:sizeRelV relativeFrom="page">
                    <wp14:pctHeight>0</wp14:pctHeight>
                  </wp14:sizeRelV>
                </wp:anchor>
              </w:drawing>
            </w:r>
          </w:p>
        </w:tc>
      </w:tr>
      <w:tr w:rsidR="002C6D3F" w:rsidRPr="00E701CD" w14:paraId="58C919B4" w14:textId="77777777" w:rsidTr="00E84523">
        <w:tc>
          <w:tcPr>
            <w:tcW w:w="5488" w:type="dxa"/>
          </w:tcPr>
          <w:p w14:paraId="501B44BD" w14:textId="6AB6B756" w:rsidR="002C6D3F" w:rsidRPr="000F52D4" w:rsidRDefault="001222CF" w:rsidP="000F52D4">
            <w:pPr>
              <w:pStyle w:val="ListParagraph"/>
              <w:numPr>
                <w:ilvl w:val="0"/>
                <w:numId w:val="40"/>
              </w:numPr>
              <w:rPr>
                <w:sz w:val="24"/>
                <w:szCs w:val="24"/>
              </w:rPr>
            </w:pPr>
            <w:r>
              <w:rPr>
                <w:sz w:val="24"/>
                <w:szCs w:val="24"/>
              </w:rPr>
              <w:t>On this screen,</w:t>
            </w:r>
            <w:r w:rsidR="002C6D3F">
              <w:rPr>
                <w:sz w:val="24"/>
                <w:szCs w:val="24"/>
              </w:rPr>
              <w:t xml:space="preserve"> you can view a Summary of the money owed per exhibitor or view a Detail report of the entry &amp; fees. Select the links for Summary or </w:t>
            </w:r>
            <w:r>
              <w:rPr>
                <w:sz w:val="24"/>
                <w:szCs w:val="24"/>
              </w:rPr>
              <w:t>Detail in the Invoice title bar to view those.</w:t>
            </w:r>
            <w:r w:rsidR="000F52D4">
              <w:rPr>
                <w:sz w:val="24"/>
                <w:szCs w:val="24"/>
              </w:rPr>
              <w:br/>
            </w:r>
          </w:p>
        </w:tc>
        <w:tc>
          <w:tcPr>
            <w:tcW w:w="5302" w:type="dxa"/>
          </w:tcPr>
          <w:p w14:paraId="4128E43F" w14:textId="297DBA5F" w:rsidR="002C6D3F" w:rsidRDefault="002C6D3F" w:rsidP="000E1BB2">
            <w:pPr>
              <w:jc w:val="center"/>
              <w:rPr>
                <w:noProof/>
                <w:sz w:val="18"/>
              </w:rPr>
            </w:pPr>
            <w:r>
              <w:rPr>
                <w:noProof/>
                <w:sz w:val="18"/>
              </w:rPr>
              <w:drawing>
                <wp:anchor distT="0" distB="0" distL="114300" distR="114300" simplePos="0" relativeHeight="251723264" behindDoc="0" locked="0" layoutInCell="1" allowOverlap="1" wp14:anchorId="5763A115" wp14:editId="016C027B">
                  <wp:simplePos x="0" y="0"/>
                  <wp:positionH relativeFrom="column">
                    <wp:posOffset>661035</wp:posOffset>
                  </wp:positionH>
                  <wp:positionV relativeFrom="paragraph">
                    <wp:posOffset>201930</wp:posOffset>
                  </wp:positionV>
                  <wp:extent cx="1981200" cy="480060"/>
                  <wp:effectExtent l="25400" t="25400" r="25400" b="2794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anagerApproval07.png"/>
                          <pic:cNvPicPr/>
                        </pic:nvPicPr>
                        <pic:blipFill>
                          <a:blip r:embed="rId16">
                            <a:extLst>
                              <a:ext uri="{28A0092B-C50C-407E-A947-70E740481C1C}">
                                <a14:useLocalDpi xmlns:a14="http://schemas.microsoft.com/office/drawing/2010/main" val="0"/>
                              </a:ext>
                            </a:extLst>
                          </a:blip>
                          <a:stretch>
                            <a:fillRect/>
                          </a:stretch>
                        </pic:blipFill>
                        <pic:spPr>
                          <a:xfrm>
                            <a:off x="0" y="0"/>
                            <a:ext cx="1981200" cy="48006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p>
        </w:tc>
      </w:tr>
      <w:tr w:rsidR="002C6D3F" w:rsidRPr="00E701CD" w14:paraId="6BC67C77" w14:textId="77777777" w:rsidTr="00E84523">
        <w:tc>
          <w:tcPr>
            <w:tcW w:w="5488" w:type="dxa"/>
          </w:tcPr>
          <w:p w14:paraId="10CD1BA2" w14:textId="1852761A" w:rsidR="002C6D3F" w:rsidRPr="002C6D3F" w:rsidRDefault="002C6D3F" w:rsidP="00E84523">
            <w:pPr>
              <w:pStyle w:val="ListParagraph"/>
              <w:numPr>
                <w:ilvl w:val="0"/>
                <w:numId w:val="40"/>
              </w:numPr>
              <w:rPr>
                <w:b/>
                <w:i/>
                <w:sz w:val="24"/>
                <w:szCs w:val="24"/>
              </w:rPr>
            </w:pPr>
            <w:r>
              <w:rPr>
                <w:sz w:val="24"/>
                <w:szCs w:val="24"/>
              </w:rPr>
              <w:t xml:space="preserve">After you have reviewed the invoice, click </w:t>
            </w:r>
            <w:r w:rsidR="001222CF">
              <w:rPr>
                <w:sz w:val="24"/>
                <w:szCs w:val="24"/>
              </w:rPr>
              <w:t>Add Check Payment</w:t>
            </w:r>
            <w:r>
              <w:rPr>
                <w:sz w:val="24"/>
                <w:szCs w:val="24"/>
              </w:rPr>
              <w:t xml:space="preserve"> to enter payment information. Enter the check number in the top box, amend the amount and date if necessary. Add notes to explain any unusual payment circumstances. </w:t>
            </w:r>
            <w:r w:rsidRPr="002C6D3F">
              <w:rPr>
                <w:b/>
                <w:i/>
                <w:sz w:val="24"/>
                <w:szCs w:val="24"/>
              </w:rPr>
              <w:t>**For cash payments, enter 0000 in the check number box, and note “cash” in the Notes box.</w:t>
            </w:r>
          </w:p>
          <w:p w14:paraId="607127A5" w14:textId="5F3E5578" w:rsidR="002C6D3F" w:rsidRPr="000F52D4" w:rsidRDefault="002C6D3F" w:rsidP="000F52D4">
            <w:pPr>
              <w:pStyle w:val="ListParagraph"/>
              <w:numPr>
                <w:ilvl w:val="0"/>
                <w:numId w:val="40"/>
              </w:numPr>
              <w:rPr>
                <w:sz w:val="24"/>
                <w:szCs w:val="24"/>
              </w:rPr>
            </w:pPr>
            <w:r>
              <w:rPr>
                <w:sz w:val="24"/>
                <w:szCs w:val="24"/>
              </w:rPr>
              <w:t>When you are finished, Save Check Details.</w:t>
            </w:r>
          </w:p>
        </w:tc>
        <w:tc>
          <w:tcPr>
            <w:tcW w:w="5302" w:type="dxa"/>
          </w:tcPr>
          <w:p w14:paraId="700ADCD3" w14:textId="1C781687" w:rsidR="002C6D3F" w:rsidRDefault="001222CF" w:rsidP="000E1BB2">
            <w:pPr>
              <w:jc w:val="center"/>
              <w:rPr>
                <w:noProof/>
                <w:sz w:val="18"/>
              </w:rPr>
            </w:pPr>
            <w:r>
              <w:rPr>
                <w:noProof/>
                <w:sz w:val="18"/>
              </w:rPr>
              <w:drawing>
                <wp:anchor distT="0" distB="0" distL="114300" distR="114300" simplePos="0" relativeHeight="251691008" behindDoc="0" locked="0" layoutInCell="1" allowOverlap="1" wp14:anchorId="3D3F56C2" wp14:editId="5E38D6B5">
                  <wp:simplePos x="0" y="0"/>
                  <wp:positionH relativeFrom="column">
                    <wp:posOffset>860232</wp:posOffset>
                  </wp:positionH>
                  <wp:positionV relativeFrom="paragraph">
                    <wp:posOffset>41966</wp:posOffset>
                  </wp:positionV>
                  <wp:extent cx="1627505" cy="1495425"/>
                  <wp:effectExtent l="19050" t="19050" r="10795" b="2857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anagerApproval08.png"/>
                          <pic:cNvPicPr/>
                        </pic:nvPicPr>
                        <pic:blipFill>
                          <a:blip r:embed="rId17">
                            <a:extLst>
                              <a:ext uri="{28A0092B-C50C-407E-A947-70E740481C1C}">
                                <a14:useLocalDpi xmlns:a14="http://schemas.microsoft.com/office/drawing/2010/main" val="0"/>
                              </a:ext>
                            </a:extLst>
                          </a:blip>
                          <a:stretch>
                            <a:fillRect/>
                          </a:stretch>
                        </pic:blipFill>
                        <pic:spPr>
                          <a:xfrm>
                            <a:off x="0" y="0"/>
                            <a:ext cx="1627505" cy="149542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tc>
      </w:tr>
      <w:tr w:rsidR="002C6D3F" w:rsidRPr="00E701CD" w14:paraId="2B384F4A" w14:textId="77777777" w:rsidTr="00E84523">
        <w:tc>
          <w:tcPr>
            <w:tcW w:w="10790" w:type="dxa"/>
            <w:gridSpan w:val="2"/>
          </w:tcPr>
          <w:p w14:paraId="151E7588" w14:textId="00B65556" w:rsidR="00496C63" w:rsidRPr="00E701CD" w:rsidRDefault="00496C63" w:rsidP="00496C63">
            <w:pPr>
              <w:jc w:val="center"/>
              <w:rPr>
                <w:i/>
                <w:sz w:val="32"/>
              </w:rPr>
            </w:pPr>
            <w:r>
              <w:rPr>
                <w:i/>
                <w:sz w:val="32"/>
              </w:rPr>
              <w:t>Tips</w:t>
            </w:r>
          </w:p>
          <w:p w14:paraId="4A0EC59F" w14:textId="77777777" w:rsidR="002C6D3F" w:rsidRPr="000F52D4" w:rsidRDefault="00496C63" w:rsidP="000F52D4">
            <w:pPr>
              <w:pStyle w:val="ListParagraph"/>
              <w:numPr>
                <w:ilvl w:val="0"/>
                <w:numId w:val="41"/>
              </w:numPr>
              <w:ind w:left="337"/>
              <w:rPr>
                <w:sz w:val="24"/>
                <w:szCs w:val="24"/>
              </w:rPr>
            </w:pPr>
            <w:r w:rsidRPr="000F52D4">
              <w:rPr>
                <w:sz w:val="24"/>
                <w:szCs w:val="24"/>
              </w:rPr>
              <w:t xml:space="preserve">After invoices have been approved, families will be able to login to </w:t>
            </w:r>
            <w:proofErr w:type="spellStart"/>
            <w:r w:rsidRPr="000F52D4">
              <w:rPr>
                <w:sz w:val="24"/>
                <w:szCs w:val="24"/>
              </w:rPr>
              <w:t>FairEntry</w:t>
            </w:r>
            <w:proofErr w:type="spellEnd"/>
            <w:r w:rsidRPr="000F52D4">
              <w:rPr>
                <w:sz w:val="24"/>
                <w:szCs w:val="24"/>
              </w:rPr>
              <w:t xml:space="preserve"> and create additional invoices (entries). They are not able to do that while the previously-submitted entries are Pending approval.</w:t>
            </w:r>
          </w:p>
          <w:p w14:paraId="491AFBBD" w14:textId="6C3B2B6B" w:rsidR="000F52D4" w:rsidRPr="000F52D4" w:rsidRDefault="000F52D4" w:rsidP="000F52D4">
            <w:pPr>
              <w:pStyle w:val="ListParagraph"/>
              <w:numPr>
                <w:ilvl w:val="0"/>
                <w:numId w:val="41"/>
              </w:numPr>
              <w:ind w:left="337"/>
              <w:rPr>
                <w:noProof/>
                <w:sz w:val="18"/>
              </w:rPr>
            </w:pPr>
            <w:r w:rsidRPr="000F52D4">
              <w:rPr>
                <w:sz w:val="24"/>
                <w:szCs w:val="24"/>
              </w:rPr>
              <w:t xml:space="preserve">Invoices can also be printed from the Invoices-Search screen, regardless of their payment status. Click View beside the appropriate invoice, and then on the details screen, the Print Invoice button is </w:t>
            </w:r>
            <w:r w:rsidR="003C4A61">
              <w:rPr>
                <w:sz w:val="24"/>
                <w:szCs w:val="24"/>
              </w:rPr>
              <w:t>at the top of the screen.</w:t>
            </w:r>
          </w:p>
        </w:tc>
      </w:tr>
    </w:tbl>
    <w:p w14:paraId="05AF159E" w14:textId="3187379A" w:rsidR="00221631" w:rsidRDefault="00221631"/>
    <w:sectPr w:rsidR="00221631" w:rsidSect="00DF56EA">
      <w:headerReference w:type="default" r:id="rId18"/>
      <w:footerReference w:type="default" r:id="rId19"/>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A93CA" w14:textId="77777777" w:rsidR="005422F4" w:rsidRDefault="005422F4" w:rsidP="00F95C2D">
      <w:pPr>
        <w:spacing w:after="0" w:line="240" w:lineRule="auto"/>
      </w:pPr>
      <w:r>
        <w:separator/>
      </w:r>
    </w:p>
  </w:endnote>
  <w:endnote w:type="continuationSeparator" w:id="0">
    <w:p w14:paraId="655B30A8" w14:textId="77777777" w:rsidR="005422F4" w:rsidRDefault="005422F4"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02A3" w14:textId="77777777" w:rsidR="006B1BCF" w:rsidRDefault="006B1BCF" w:rsidP="00B437E7">
    <w:pPr>
      <w:pStyle w:val="Footer"/>
      <w:jc w:val="center"/>
    </w:pPr>
    <w:r w:rsidRPr="00623E88">
      <w:rPr>
        <w:rFonts w:ascii="Cambria" w:hAnsi="Cambria"/>
        <w:noProof/>
      </w:rPr>
      <mc:AlternateContent>
        <mc:Choice Requires="wps">
          <w:drawing>
            <wp:anchor distT="0" distB="0" distL="114300" distR="114300" simplePos="0" relativeHeight="251602432" behindDoc="0" locked="0" layoutInCell="1" allowOverlap="1" wp14:anchorId="1D7C4691" wp14:editId="43ABD94E">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19740" id="Rectangle 5" o:spid="_x0000_s1026" style="position:absolute;margin-left:211.5pt;margin-top:-3pt;width:34.5pt;height:31.9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596288" behindDoc="0" locked="0" layoutInCell="1" allowOverlap="1" wp14:anchorId="32BC5AC1" wp14:editId="7EF27AA5">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E535D" id="Rectangle 7" o:spid="_x0000_s1026" style="position:absolute;margin-left:252.75pt;margin-top:-3pt;width:34.5pt;height:31.95pt;z-index:25159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05504" behindDoc="0" locked="0" layoutInCell="1" allowOverlap="1" wp14:anchorId="375818A8" wp14:editId="49B6C3AA">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852C9" id="Rectangle 6" o:spid="_x0000_s1026" style="position:absolute;margin-left:294pt;margin-top:-3pt;width:34.5pt;height:31.9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01408" behindDoc="0" locked="0" layoutInCell="1" allowOverlap="1" wp14:anchorId="037D3A69" wp14:editId="763685F7">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79F8FB" id="Straight Connector 9" o:spid="_x0000_s1026" style="position:absolute;flip:x;z-index:25160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06528" behindDoc="0" locked="0" layoutInCell="1" allowOverlap="1" wp14:anchorId="24BE3AEF" wp14:editId="30E7B360">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F95C2E" id="Straight Connector 10" o:spid="_x0000_s1026" style="position:absolute;flip:x;z-index:251606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r>
      <w:rPr>
        <w:rFonts w:ascii="Cambria" w:hAnsi="Cambria"/>
      </w:rPr>
      <w:tab/>
    </w:r>
    <w:r>
      <w:rPr>
        <w:rFonts w:ascii="Cambria" w:hAnsi="Cambria"/>
      </w:rPr>
      <w:tab/>
    </w:r>
  </w:p>
  <w:p w14:paraId="149F040E" w14:textId="1E1C0231" w:rsidR="006B1BCF" w:rsidRDefault="006B1BCF" w:rsidP="00B437E7">
    <w:pPr>
      <w:pStyle w:val="Footer"/>
      <w:tabs>
        <w:tab w:val="clear" w:pos="9360"/>
        <w:tab w:val="right" w:pos="10800"/>
      </w:tabs>
    </w:pPr>
    <w:r>
      <w:rPr>
        <w:rFonts w:ascii="Cambria" w:hAnsi="Cambria"/>
      </w:rPr>
      <w:t>©</w:t>
    </w:r>
    <w:proofErr w:type="spellStart"/>
    <w:r w:rsidRPr="00DF1F95">
      <w:rPr>
        <w:rFonts w:ascii="Cambria" w:hAnsi="Cambria"/>
      </w:rPr>
      <w:t>RegistrationMax</w:t>
    </w:r>
    <w:proofErr w:type="spellEnd"/>
    <w:r w:rsidRPr="00DF1F95">
      <w:rPr>
        <w:rFonts w:ascii="Cambria" w:hAnsi="Cambria"/>
      </w:rPr>
      <w:t xml:space="preserve"> LLC</w:t>
    </w:r>
    <w:r>
      <w:rPr>
        <w:rFonts w:ascii="Cambria" w:hAnsi="Cambria"/>
      </w:rPr>
      <w:tab/>
    </w:r>
    <w:sdt>
      <w:sdtPr>
        <w:id w:val="-2062467002"/>
        <w:docPartObj>
          <w:docPartGallery w:val="Page Numbers (Bottom of Page)"/>
          <w:docPartUnique/>
        </w:docPartObj>
      </w:sdt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D83D5C">
          <w:rPr>
            <w:rFonts w:ascii="Cambria" w:hAnsi="Cambria"/>
            <w:noProof/>
          </w:rPr>
          <w:t>11.11.22</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D735F9">
          <w:rPr>
            <w:rFonts w:ascii="Cambria" w:hAnsi="Cambria"/>
            <w:b/>
            <w:noProof/>
          </w:rPr>
          <w:t>1</w:t>
        </w:r>
        <w:r w:rsidRPr="00731F75">
          <w:rPr>
            <w:rFonts w:ascii="Cambria" w:hAnsi="Cambria"/>
            <w:b/>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C484D" w14:textId="77777777" w:rsidR="005422F4" w:rsidRDefault="005422F4" w:rsidP="00F95C2D">
      <w:pPr>
        <w:spacing w:after="0" w:line="240" w:lineRule="auto"/>
      </w:pPr>
      <w:r>
        <w:separator/>
      </w:r>
    </w:p>
  </w:footnote>
  <w:footnote w:type="continuationSeparator" w:id="0">
    <w:p w14:paraId="4958127A" w14:textId="77777777" w:rsidR="005422F4" w:rsidRDefault="005422F4"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4E13" w14:textId="77777777" w:rsidR="006B1BCF" w:rsidRDefault="006B1BCF"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8240" behindDoc="0" locked="0" layoutInCell="1" allowOverlap="1" wp14:anchorId="0091B8FD" wp14:editId="1A8DE27B">
          <wp:simplePos x="0" y="0"/>
          <wp:positionH relativeFrom="margin">
            <wp:posOffset>42025</wp:posOffset>
          </wp:positionH>
          <wp:positionV relativeFrom="paragraph">
            <wp:posOffset>-109182</wp:posOffset>
          </wp:positionV>
          <wp:extent cx="1974620" cy="528211"/>
          <wp:effectExtent l="0" t="0" r="698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4-09-25 at 10.56.57 AM.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4ED4AB39" wp14:editId="4FB99454">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637FD1"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Pr>
        <w:sz w:val="36"/>
      </w:rPr>
      <w:tab/>
    </w:r>
  </w:p>
  <w:p w14:paraId="69FF134E" w14:textId="74A42CC1" w:rsidR="006B1BCF" w:rsidRPr="00E84523" w:rsidRDefault="00E84523" w:rsidP="00DF56EA">
    <w:pPr>
      <w:pStyle w:val="Header"/>
      <w:tabs>
        <w:tab w:val="clear" w:pos="4680"/>
        <w:tab w:val="clear" w:pos="9360"/>
        <w:tab w:val="center" w:pos="0"/>
        <w:tab w:val="right" w:pos="10800"/>
      </w:tabs>
      <w:jc w:val="right"/>
      <w:rPr>
        <w:rFonts w:ascii="Cambria" w:hAnsi="Cambria"/>
        <w:sz w:val="36"/>
        <w:szCs w:val="36"/>
      </w:rPr>
    </w:pPr>
    <w:r w:rsidRPr="00E84523">
      <w:rPr>
        <w:rFonts w:ascii="Cambria" w:hAnsi="Cambria"/>
        <w:sz w:val="36"/>
        <w:szCs w:val="36"/>
      </w:rPr>
      <w:t>Approving Entries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0.45pt;height:180.45pt" o:bullet="t">
        <v:imagedata r:id="rId1" o:title="MC900431558[1]"/>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821AC"/>
    <w:multiLevelType w:val="hybridMultilevel"/>
    <w:tmpl w:val="F54AB80E"/>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A1A4D"/>
    <w:multiLevelType w:val="hybridMultilevel"/>
    <w:tmpl w:val="F54AB80E"/>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F49E8"/>
    <w:multiLevelType w:val="hybridMultilevel"/>
    <w:tmpl w:val="1DEEB704"/>
    <w:lvl w:ilvl="0" w:tplc="5F56C3E8">
      <w:start w:val="1"/>
      <w:numFmt w:val="decimal"/>
      <w:lvlText w:val="%1."/>
      <w:lvlJc w:val="left"/>
      <w:pPr>
        <w:ind w:left="1080" w:hanging="360"/>
      </w:pPr>
      <w:rPr>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2342DA"/>
    <w:multiLevelType w:val="hybridMultilevel"/>
    <w:tmpl w:val="3BF22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C01F2B"/>
    <w:multiLevelType w:val="hybridMultilevel"/>
    <w:tmpl w:val="5FA2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15757"/>
    <w:multiLevelType w:val="hybridMultilevel"/>
    <w:tmpl w:val="B9129CBE"/>
    <w:lvl w:ilvl="0" w:tplc="04090001">
      <w:start w:val="1"/>
      <w:numFmt w:val="bullet"/>
      <w:lvlText w:val=""/>
      <w:lvlJc w:val="left"/>
      <w:pPr>
        <w:ind w:left="1080" w:hanging="360"/>
      </w:pPr>
      <w:rPr>
        <w:rFonts w:ascii="Symbol" w:hAnsi="Symbol" w:hint="default"/>
        <w:color w:val="auto"/>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3C6C5C"/>
    <w:multiLevelType w:val="hybridMultilevel"/>
    <w:tmpl w:val="79B6C112"/>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8941C9"/>
    <w:multiLevelType w:val="hybridMultilevel"/>
    <w:tmpl w:val="1C58A102"/>
    <w:lvl w:ilvl="0" w:tplc="70AA973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D311B9"/>
    <w:multiLevelType w:val="hybridMultilevel"/>
    <w:tmpl w:val="D7AA4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256AAB"/>
    <w:multiLevelType w:val="hybridMultilevel"/>
    <w:tmpl w:val="CDFCDF62"/>
    <w:lvl w:ilvl="0" w:tplc="04090001">
      <w:start w:val="1"/>
      <w:numFmt w:val="bullet"/>
      <w:lvlText w:val=""/>
      <w:lvlJc w:val="left"/>
      <w:pPr>
        <w:ind w:left="1080" w:hanging="360"/>
      </w:pPr>
      <w:rPr>
        <w:rFonts w:ascii="Symbol" w:hAnsi="Symbol" w:hint="default"/>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7040C8"/>
    <w:multiLevelType w:val="hybridMultilevel"/>
    <w:tmpl w:val="5700FCC2"/>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C444D4"/>
    <w:multiLevelType w:val="hybridMultilevel"/>
    <w:tmpl w:val="63F05578"/>
    <w:lvl w:ilvl="0" w:tplc="52E8ECDE">
      <w:start w:val="1"/>
      <w:numFmt w:val="decimal"/>
      <w:lvlText w:val="%1."/>
      <w:lvlJc w:val="left"/>
      <w:pPr>
        <w:ind w:left="810" w:hanging="360"/>
      </w:pPr>
      <w:rPr>
        <w:rFonts w:hint="default"/>
        <w:b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740E1C"/>
    <w:multiLevelType w:val="hybridMultilevel"/>
    <w:tmpl w:val="30907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03575A"/>
    <w:multiLevelType w:val="hybridMultilevel"/>
    <w:tmpl w:val="E1D66B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8C3A69"/>
    <w:multiLevelType w:val="hybridMultilevel"/>
    <w:tmpl w:val="3BF22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A3020D"/>
    <w:multiLevelType w:val="hybridMultilevel"/>
    <w:tmpl w:val="9F92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922836">
    <w:abstractNumId w:val="6"/>
  </w:num>
  <w:num w:numId="2" w16cid:durableId="957565175">
    <w:abstractNumId w:val="33"/>
  </w:num>
  <w:num w:numId="3" w16cid:durableId="1974434177">
    <w:abstractNumId w:val="31"/>
  </w:num>
  <w:num w:numId="4" w16cid:durableId="1241985478">
    <w:abstractNumId w:val="37"/>
  </w:num>
  <w:num w:numId="5" w16cid:durableId="863248083">
    <w:abstractNumId w:val="16"/>
  </w:num>
  <w:num w:numId="6" w16cid:durableId="676344521">
    <w:abstractNumId w:val="38"/>
  </w:num>
  <w:num w:numId="7" w16cid:durableId="1133140460">
    <w:abstractNumId w:val="0"/>
  </w:num>
  <w:num w:numId="8" w16cid:durableId="591859274">
    <w:abstractNumId w:val="17"/>
  </w:num>
  <w:num w:numId="9" w16cid:durableId="763036433">
    <w:abstractNumId w:val="5"/>
  </w:num>
  <w:num w:numId="10" w16cid:durableId="1350990353">
    <w:abstractNumId w:val="10"/>
  </w:num>
  <w:num w:numId="11" w16cid:durableId="298610476">
    <w:abstractNumId w:val="4"/>
  </w:num>
  <w:num w:numId="12" w16cid:durableId="1902328387">
    <w:abstractNumId w:val="7"/>
  </w:num>
  <w:num w:numId="13" w16cid:durableId="221210868">
    <w:abstractNumId w:val="14"/>
  </w:num>
  <w:num w:numId="14" w16cid:durableId="19278449">
    <w:abstractNumId w:val="26"/>
  </w:num>
  <w:num w:numId="15" w16cid:durableId="2032219262">
    <w:abstractNumId w:val="8"/>
  </w:num>
  <w:num w:numId="16" w16cid:durableId="270672637">
    <w:abstractNumId w:val="21"/>
  </w:num>
  <w:num w:numId="17" w16cid:durableId="1059863046">
    <w:abstractNumId w:val="35"/>
  </w:num>
  <w:num w:numId="18" w16cid:durableId="615597672">
    <w:abstractNumId w:val="18"/>
  </w:num>
  <w:num w:numId="19" w16cid:durableId="124548217">
    <w:abstractNumId w:val="22"/>
  </w:num>
  <w:num w:numId="20" w16cid:durableId="770857334">
    <w:abstractNumId w:val="39"/>
  </w:num>
  <w:num w:numId="21" w16cid:durableId="362556724">
    <w:abstractNumId w:val="30"/>
  </w:num>
  <w:num w:numId="22" w16cid:durableId="1922177507">
    <w:abstractNumId w:val="15"/>
  </w:num>
  <w:num w:numId="23" w16cid:durableId="1237059493">
    <w:abstractNumId w:val="13"/>
  </w:num>
  <w:num w:numId="24" w16cid:durableId="1904024336">
    <w:abstractNumId w:val="1"/>
  </w:num>
  <w:num w:numId="25" w16cid:durableId="917666504">
    <w:abstractNumId w:val="3"/>
  </w:num>
  <w:num w:numId="26" w16cid:durableId="923536015">
    <w:abstractNumId w:val="25"/>
  </w:num>
  <w:num w:numId="27" w16cid:durableId="1875922497">
    <w:abstractNumId w:val="29"/>
  </w:num>
  <w:num w:numId="28" w16cid:durableId="168299031">
    <w:abstractNumId w:val="32"/>
  </w:num>
  <w:num w:numId="29" w16cid:durableId="1968923282">
    <w:abstractNumId w:val="34"/>
  </w:num>
  <w:num w:numId="30" w16cid:durableId="1538735480">
    <w:abstractNumId w:val="24"/>
  </w:num>
  <w:num w:numId="31" w16cid:durableId="749275701">
    <w:abstractNumId w:val="28"/>
  </w:num>
  <w:num w:numId="32" w16cid:durableId="345061531">
    <w:abstractNumId w:val="20"/>
  </w:num>
  <w:num w:numId="33" w16cid:durableId="1005398703">
    <w:abstractNumId w:val="2"/>
  </w:num>
  <w:num w:numId="34" w16cid:durableId="1658538061">
    <w:abstractNumId w:val="9"/>
  </w:num>
  <w:num w:numId="35" w16cid:durableId="720790563">
    <w:abstractNumId w:val="11"/>
  </w:num>
  <w:num w:numId="36" w16cid:durableId="213126152">
    <w:abstractNumId w:val="27"/>
  </w:num>
  <w:num w:numId="37" w16cid:durableId="703792553">
    <w:abstractNumId w:val="19"/>
  </w:num>
  <w:num w:numId="38" w16cid:durableId="506335951">
    <w:abstractNumId w:val="36"/>
  </w:num>
  <w:num w:numId="39" w16cid:durableId="1213691767">
    <w:abstractNumId w:val="12"/>
  </w:num>
  <w:num w:numId="40" w16cid:durableId="83453597">
    <w:abstractNumId w:val="23"/>
  </w:num>
  <w:num w:numId="41" w16cid:durableId="19327411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202E7"/>
    <w:rsid w:val="0005715A"/>
    <w:rsid w:val="000A450C"/>
    <w:rsid w:val="000D26A2"/>
    <w:rsid w:val="000E19BD"/>
    <w:rsid w:val="000E1BB2"/>
    <w:rsid w:val="000F52D4"/>
    <w:rsid w:val="00121BA1"/>
    <w:rsid w:val="001222CF"/>
    <w:rsid w:val="001377C4"/>
    <w:rsid w:val="001562B1"/>
    <w:rsid w:val="00172092"/>
    <w:rsid w:val="001A0E64"/>
    <w:rsid w:val="00221631"/>
    <w:rsid w:val="0024040F"/>
    <w:rsid w:val="0024421D"/>
    <w:rsid w:val="0027561F"/>
    <w:rsid w:val="002C6D3F"/>
    <w:rsid w:val="002D68CF"/>
    <w:rsid w:val="002F211E"/>
    <w:rsid w:val="00353679"/>
    <w:rsid w:val="00367BD8"/>
    <w:rsid w:val="00387F46"/>
    <w:rsid w:val="00396316"/>
    <w:rsid w:val="003C4A61"/>
    <w:rsid w:val="003E3F44"/>
    <w:rsid w:val="003F5A97"/>
    <w:rsid w:val="003F7963"/>
    <w:rsid w:val="003F7C83"/>
    <w:rsid w:val="00414996"/>
    <w:rsid w:val="00447FBF"/>
    <w:rsid w:val="00490212"/>
    <w:rsid w:val="00496C63"/>
    <w:rsid w:val="004B1036"/>
    <w:rsid w:val="004C1F70"/>
    <w:rsid w:val="00516DC6"/>
    <w:rsid w:val="005422F4"/>
    <w:rsid w:val="00542793"/>
    <w:rsid w:val="00545865"/>
    <w:rsid w:val="0059313A"/>
    <w:rsid w:val="005A784B"/>
    <w:rsid w:val="005E2BC6"/>
    <w:rsid w:val="00623E88"/>
    <w:rsid w:val="00646ACA"/>
    <w:rsid w:val="006564FA"/>
    <w:rsid w:val="00692ED0"/>
    <w:rsid w:val="006B1BCF"/>
    <w:rsid w:val="006B6D66"/>
    <w:rsid w:val="006C106B"/>
    <w:rsid w:val="007039F0"/>
    <w:rsid w:val="007261EB"/>
    <w:rsid w:val="00731F75"/>
    <w:rsid w:val="007343F8"/>
    <w:rsid w:val="00776227"/>
    <w:rsid w:val="00797404"/>
    <w:rsid w:val="007B0281"/>
    <w:rsid w:val="007B5BCB"/>
    <w:rsid w:val="0086775F"/>
    <w:rsid w:val="008678BE"/>
    <w:rsid w:val="008B777B"/>
    <w:rsid w:val="008F72D6"/>
    <w:rsid w:val="00925E5E"/>
    <w:rsid w:val="00932E5C"/>
    <w:rsid w:val="00992FD3"/>
    <w:rsid w:val="009D213B"/>
    <w:rsid w:val="00A2008E"/>
    <w:rsid w:val="00A404DC"/>
    <w:rsid w:val="00A55898"/>
    <w:rsid w:val="00AA70AB"/>
    <w:rsid w:val="00AD20D9"/>
    <w:rsid w:val="00AD644F"/>
    <w:rsid w:val="00B1164F"/>
    <w:rsid w:val="00B416D1"/>
    <w:rsid w:val="00B437E7"/>
    <w:rsid w:val="00B843D0"/>
    <w:rsid w:val="00BE0AF5"/>
    <w:rsid w:val="00C9138E"/>
    <w:rsid w:val="00C946AA"/>
    <w:rsid w:val="00D073BA"/>
    <w:rsid w:val="00D11379"/>
    <w:rsid w:val="00D12DCC"/>
    <w:rsid w:val="00D44E40"/>
    <w:rsid w:val="00D56C70"/>
    <w:rsid w:val="00D735F9"/>
    <w:rsid w:val="00D83D5C"/>
    <w:rsid w:val="00DA4200"/>
    <w:rsid w:val="00DA75C2"/>
    <w:rsid w:val="00DB2B88"/>
    <w:rsid w:val="00DF1F95"/>
    <w:rsid w:val="00DF56EA"/>
    <w:rsid w:val="00E35509"/>
    <w:rsid w:val="00E64B17"/>
    <w:rsid w:val="00E701CD"/>
    <w:rsid w:val="00E84523"/>
    <w:rsid w:val="00F109A4"/>
    <w:rsid w:val="00F86208"/>
    <w:rsid w:val="00F95C2D"/>
    <w:rsid w:val="00FB3E0A"/>
    <w:rsid w:val="00FD0439"/>
    <w:rsid w:val="00FE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BE5E8"/>
  <w15:docId w15:val="{ABEA5E97-2CF2-489C-A1B9-B2B45474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6" ma:contentTypeDescription="Create a new document." ma:contentTypeScope="" ma:versionID="5050e94e33a41e13be0c29ad42cfff8b">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092dbcc121fd28a4081f947ad5f2157"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E9297C-47D7-45CD-ACDA-7560AC4AB857}">
  <ds:schemaRefs>
    <ds:schemaRef ds:uri="http://schemas.microsoft.com/sharepoint/v3/contenttype/forms"/>
  </ds:schemaRefs>
</ds:datastoreItem>
</file>

<file path=customXml/itemProps2.xml><?xml version="1.0" encoding="utf-8"?>
<ds:datastoreItem xmlns:ds="http://schemas.openxmlformats.org/officeDocument/2006/customXml" ds:itemID="{7A6A495E-84E7-42F4-9A6A-5575FDF6F694}">
  <ds:schemaRefs>
    <ds:schemaRef ds:uri="http://schemas.openxmlformats.org/officeDocument/2006/bibliography"/>
  </ds:schemaRefs>
</ds:datastoreItem>
</file>

<file path=customXml/itemProps3.xml><?xml version="1.0" encoding="utf-8"?>
<ds:datastoreItem xmlns:ds="http://schemas.openxmlformats.org/officeDocument/2006/customXml" ds:itemID="{895FF77B-A31F-4A9F-98F5-2B4DEAC8A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f1a74-62df-4098-beff-30d4ec5f2860"/>
    <ds:schemaRef ds:uri="d3f56a63-21a9-4daf-b2da-430d28da4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561806-A2A2-40BD-A5DC-A5642D8F98B5}">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Becky Nibe</cp:lastModifiedBy>
  <cp:revision>3</cp:revision>
  <dcterms:created xsi:type="dcterms:W3CDTF">2022-11-11T13:42:00Z</dcterms:created>
  <dcterms:modified xsi:type="dcterms:W3CDTF">2022-11-11T13:45:00Z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ies>
</file>